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91" w:rsidRPr="00A67592" w:rsidRDefault="007B3B91" w:rsidP="001E13E9">
      <w:pPr>
        <w:spacing w:after="0"/>
        <w:jc w:val="center"/>
        <w:rPr>
          <w:rFonts w:ascii="Times New Roman" w:hAnsi="Times New Roman" w:cs="Times New Roman"/>
          <w:lang w:val="es-DO"/>
        </w:rPr>
      </w:pPr>
      <w:r w:rsidRPr="00A67592">
        <w:rPr>
          <w:rFonts w:ascii="Times New Roman" w:hAnsi="Times New Roman" w:cs="Times New Roman"/>
          <w:noProof/>
          <w:lang w:val="es-DO" w:eastAsia="es-DO"/>
        </w:rPr>
        <mc:AlternateContent>
          <mc:Choice Requires="wps">
            <w:drawing>
              <wp:anchor distT="0" distB="0" distL="114300" distR="114300" simplePos="0" relativeHeight="251659264" behindDoc="0" locked="0" layoutInCell="1" allowOverlap="1" wp14:anchorId="08E07B2A" wp14:editId="26E19EF9">
                <wp:simplePos x="0" y="0"/>
                <wp:positionH relativeFrom="margin">
                  <wp:posOffset>-57150</wp:posOffset>
                </wp:positionH>
                <wp:positionV relativeFrom="paragraph">
                  <wp:posOffset>0</wp:posOffset>
                </wp:positionV>
                <wp:extent cx="6153150" cy="10001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531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B91" w:rsidRPr="005F06C8" w:rsidRDefault="007B3B91" w:rsidP="007B3B91">
                            <w:pPr>
                              <w:pStyle w:val="Header"/>
                              <w:jc w:val="both"/>
                              <w:rPr>
                                <w:lang w:val="es-DO"/>
                              </w:rPr>
                            </w:pPr>
                            <w:r>
                              <w:rPr>
                                <w:rFonts w:ascii="Times New Roman" w:hAnsi="Times New Roman" w:cs="Times New Roman"/>
                                <w:b/>
                                <w:noProof/>
                                <w:sz w:val="32"/>
                                <w:szCs w:val="32"/>
                                <w:lang w:eastAsia="en-US"/>
                              </w:rPr>
                              <w:t xml:space="preserve">     </w:t>
                            </w:r>
                            <w:r w:rsidRPr="002811AA">
                              <w:rPr>
                                <w:rFonts w:ascii="Plantagenet Cherokee" w:hAnsi="Plantagenet Cherokee"/>
                                <w:b/>
                                <w:caps/>
                                <w:noProof/>
                                <w:color w:val="262626"/>
                                <w:sz w:val="32"/>
                                <w:szCs w:val="40"/>
                                <w:lang w:val="es-DO" w:eastAsia="es-DO"/>
                              </w:rPr>
                              <w:drawing>
                                <wp:inline distT="0" distB="0" distL="0" distR="0" wp14:anchorId="31676FD1" wp14:editId="683982BC">
                                  <wp:extent cx="914400" cy="79553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ante532\Desktop\IMG-20151102-WA0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95537"/>
                                          </a:xfrm>
                                          <a:prstGeom prst="rect">
                                            <a:avLst/>
                                          </a:prstGeom>
                                          <a:noFill/>
                                          <a:ln>
                                            <a:noFill/>
                                          </a:ln>
                                        </pic:spPr>
                                      </pic:pic>
                                    </a:graphicData>
                                  </a:graphic>
                                </wp:inline>
                              </w:drawing>
                            </w:r>
                            <w:r>
                              <w:rPr>
                                <w:rFonts w:ascii="Plantagenet Cherokee" w:hAnsi="Plantagenet Cherokee"/>
                                <w:b/>
                                <w:caps/>
                                <w:noProof/>
                                <w:color w:val="262626"/>
                                <w:sz w:val="32"/>
                                <w:szCs w:val="40"/>
                                <w:lang w:eastAsia="en-US"/>
                              </w:rPr>
                              <w:t xml:space="preserve"> </w:t>
                            </w:r>
                            <w:r w:rsidR="00A655F2">
                              <w:rPr>
                                <w:rFonts w:ascii="Plantagenet Cherokee" w:hAnsi="Plantagenet Cherokee"/>
                                <w:b/>
                                <w:caps/>
                                <w:noProof/>
                                <w:color w:val="262626"/>
                                <w:sz w:val="32"/>
                                <w:szCs w:val="40"/>
                                <w:lang w:eastAsia="en-US"/>
                              </w:rPr>
                              <w:t xml:space="preserve">               </w:t>
                            </w:r>
                            <w:r>
                              <w:rPr>
                                <w:rFonts w:ascii="Times" w:hAnsi="Times" w:cs="Times"/>
                                <w:noProof/>
                                <w:lang w:val="es-DO" w:eastAsia="es-DO"/>
                              </w:rPr>
                              <w:t xml:space="preserve"> </w:t>
                            </w:r>
                            <w:r w:rsidRPr="008D5811">
                              <w:rPr>
                                <w:rFonts w:ascii="Times" w:hAnsi="Times" w:cs="Times"/>
                                <w:noProof/>
                                <w:sz w:val="2"/>
                                <w:lang w:val="es-DO" w:eastAsia="es-DO"/>
                              </w:rPr>
                              <w:t xml:space="preserve"> </w:t>
                            </w:r>
                            <w:r>
                              <w:rPr>
                                <w:noProof/>
                                <w:sz w:val="2"/>
                                <w:lang w:eastAsia="en-US"/>
                              </w:rPr>
                              <w:t xml:space="preserve">   </w:t>
                            </w:r>
                            <w:r w:rsidRPr="008D5811">
                              <w:rPr>
                                <w:noProof/>
                                <w:sz w:val="2"/>
                                <w:lang w:val="es-DO" w:eastAsia="es-DO"/>
                              </w:rPr>
                              <w:drawing>
                                <wp:inline distT="0" distB="0" distL="0" distR="0" wp14:anchorId="01595006" wp14:editId="5A5FB4F8">
                                  <wp:extent cx="124755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FPA_logo.svg.jpg"/>
                                          <pic:cNvPicPr/>
                                        </pic:nvPicPr>
                                        <pic:blipFill>
                                          <a:blip r:embed="rId9">
                                            <a:extLst>
                                              <a:ext uri="{28A0092B-C50C-407E-A947-70E740481C1C}">
                                                <a14:useLocalDpi xmlns:a14="http://schemas.microsoft.com/office/drawing/2010/main" val="0"/>
                                              </a:ext>
                                            </a:extLst>
                                          </a:blip>
                                          <a:stretch>
                                            <a:fillRect/>
                                          </a:stretch>
                                        </pic:blipFill>
                                        <pic:spPr>
                                          <a:xfrm>
                                            <a:off x="0" y="0"/>
                                            <a:ext cx="1247553" cy="609600"/>
                                          </a:xfrm>
                                          <a:prstGeom prst="rect">
                                            <a:avLst/>
                                          </a:prstGeom>
                                        </pic:spPr>
                                      </pic:pic>
                                    </a:graphicData>
                                  </a:graphic>
                                </wp:inline>
                              </w:drawing>
                            </w:r>
                            <w:r>
                              <w:rPr>
                                <w:rFonts w:ascii="Times" w:hAnsi="Times" w:cs="Times"/>
                                <w:noProof/>
                                <w:sz w:val="2"/>
                                <w:lang w:val="es-DO" w:eastAsia="es-DO"/>
                              </w:rPr>
                              <w:t xml:space="preserve">               </w:t>
                            </w:r>
                            <w:r w:rsidR="00A655F2">
                              <w:rPr>
                                <w:rFonts w:ascii="Times" w:hAnsi="Times" w:cs="Times"/>
                                <w:noProof/>
                                <w:sz w:val="2"/>
                                <w:lang w:val="es-DO" w:eastAsia="es-DO"/>
                              </w:rPr>
                              <w:t xml:space="preserve">                                                                                                                                                                                                                                           </w:t>
                            </w:r>
                            <w:r>
                              <w:rPr>
                                <w:rFonts w:ascii="Times" w:hAnsi="Times" w:cs="Times"/>
                                <w:noProof/>
                                <w:sz w:val="2"/>
                                <w:lang w:val="es-DO" w:eastAsia="es-DO"/>
                              </w:rPr>
                              <w:t xml:space="preserve">            </w:t>
                            </w:r>
                            <w:r>
                              <w:rPr>
                                <w:noProof/>
                                <w:lang w:eastAsia="en-US"/>
                              </w:rPr>
                              <w:t xml:space="preserve"> </w:t>
                            </w:r>
                            <w:r w:rsidRPr="008D5811">
                              <w:rPr>
                                <w:rFonts w:ascii="Times" w:hAnsi="Times" w:cs="Times"/>
                                <w:noProof/>
                                <w:sz w:val="2"/>
                                <w:lang w:val="es-DO" w:eastAsia="es-DO"/>
                              </w:rPr>
                              <w:t xml:space="preserve">  </w:t>
                            </w:r>
                            <w:r w:rsidRPr="008D5811">
                              <w:rPr>
                                <w:rFonts w:ascii="Arial" w:hAnsi="Arial" w:cs="Arial"/>
                                <w:b/>
                                <w:noProof/>
                                <w:sz w:val="2"/>
                                <w:lang w:val="es-DO" w:eastAsia="es-DO"/>
                              </w:rPr>
                              <w:t xml:space="preserve">           </w:t>
                            </w:r>
                            <w:r w:rsidRPr="007B3B91">
                              <w:rPr>
                                <w:rFonts w:ascii="Arial" w:hAnsi="Arial" w:cs="Arial"/>
                                <w:b/>
                                <w:noProof/>
                                <w:sz w:val="2"/>
                                <w:lang w:val="es-DO" w:eastAsia="es-DO"/>
                              </w:rPr>
                              <w:drawing>
                                <wp:inline distT="0" distB="0" distL="0" distR="0">
                                  <wp:extent cx="1660041" cy="619125"/>
                                  <wp:effectExtent l="0" t="0" r="0" b="0"/>
                                  <wp:docPr id="2" name="Picture 2" descr="C:\Users\Rosa.Aristides\Pictures\FundacionPop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Aristides\Pictures\FundacionPopula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346" b="11039"/>
                                          <a:stretch/>
                                        </pic:blipFill>
                                        <pic:spPr bwMode="auto">
                                          <a:xfrm>
                                            <a:off x="0" y="0"/>
                                            <a:ext cx="1763036" cy="657538"/>
                                          </a:xfrm>
                                          <a:prstGeom prst="rect">
                                            <a:avLst/>
                                          </a:prstGeom>
                                          <a:noFill/>
                                          <a:ln>
                                            <a:noFill/>
                                          </a:ln>
                                          <a:extLst>
                                            <a:ext uri="{53640926-AAD7-44D8-BBD7-CCE9431645EC}">
                                              <a14:shadowObscured xmlns:a14="http://schemas.microsoft.com/office/drawing/2010/main"/>
                                            </a:ext>
                                          </a:extLst>
                                        </pic:spPr>
                                      </pic:pic>
                                    </a:graphicData>
                                  </a:graphic>
                                </wp:inline>
                              </w:drawing>
                            </w:r>
                          </w:p>
                          <w:p w:rsidR="007B3B91" w:rsidRDefault="007B3B91" w:rsidP="007B3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07B2A" id="_x0000_t202" coordsize="21600,21600" o:spt="202" path="m,l,21600r21600,l21600,xe">
                <v:stroke joinstyle="miter"/>
                <v:path gradientshapeok="t" o:connecttype="rect"/>
              </v:shapetype>
              <v:shape id="Text Box 1" o:spid="_x0000_s1026" type="#_x0000_t202" style="position:absolute;left:0;text-align:left;margin-left:-4.5pt;margin-top:0;width:484.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" filled="f" stroked="f" strokeweight=".5pt">
                <v:textbox>
                  <w:txbxContent>
                    <w:p w:rsidR="007B3B91" w:rsidRPr="005F06C8" w:rsidRDefault="007B3B91" w:rsidP="007B3B91">
                      <w:pPr>
                        <w:pStyle w:val="Header"/>
                        <w:jc w:val="both"/>
                        <w:rPr>
                          <w:lang w:val="es-DO"/>
                        </w:rPr>
                      </w:pPr>
                      <w:r>
                        <w:rPr>
                          <w:rFonts w:ascii="Times New Roman" w:hAnsi="Times New Roman" w:cs="Times New Roman"/>
                          <w:b/>
                          <w:noProof/>
                          <w:sz w:val="32"/>
                          <w:szCs w:val="32"/>
                          <w:lang w:eastAsia="en-US"/>
                        </w:rPr>
                        <w:t xml:space="preserve">     </w:t>
                      </w:r>
                      <w:r w:rsidRPr="002811AA">
                        <w:rPr>
                          <w:rFonts w:ascii="Plantagenet Cherokee" w:hAnsi="Plantagenet Cherokee"/>
                          <w:b/>
                          <w:caps/>
                          <w:noProof/>
                          <w:color w:val="262626"/>
                          <w:sz w:val="32"/>
                          <w:szCs w:val="40"/>
                          <w:lang w:val="es-DO" w:eastAsia="es-DO"/>
                        </w:rPr>
                        <w:drawing>
                          <wp:inline distT="0" distB="0" distL="0" distR="0" wp14:anchorId="31676FD1" wp14:editId="683982BC">
                            <wp:extent cx="914400" cy="79553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ante532\Desktop\IMG-20151102-WA0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95537"/>
                                    </a:xfrm>
                                    <a:prstGeom prst="rect">
                                      <a:avLst/>
                                    </a:prstGeom>
                                    <a:noFill/>
                                    <a:ln>
                                      <a:noFill/>
                                    </a:ln>
                                  </pic:spPr>
                                </pic:pic>
                              </a:graphicData>
                            </a:graphic>
                          </wp:inline>
                        </w:drawing>
                      </w:r>
                      <w:r>
                        <w:rPr>
                          <w:rFonts w:ascii="Plantagenet Cherokee" w:hAnsi="Plantagenet Cherokee"/>
                          <w:b/>
                          <w:caps/>
                          <w:noProof/>
                          <w:color w:val="262626"/>
                          <w:sz w:val="32"/>
                          <w:szCs w:val="40"/>
                          <w:lang w:eastAsia="en-US"/>
                        </w:rPr>
                        <w:t xml:space="preserve"> </w:t>
                      </w:r>
                      <w:r w:rsidR="00A655F2">
                        <w:rPr>
                          <w:rFonts w:ascii="Plantagenet Cherokee" w:hAnsi="Plantagenet Cherokee"/>
                          <w:b/>
                          <w:caps/>
                          <w:noProof/>
                          <w:color w:val="262626"/>
                          <w:sz w:val="32"/>
                          <w:szCs w:val="40"/>
                          <w:lang w:eastAsia="en-US"/>
                        </w:rPr>
                        <w:t xml:space="preserve">               </w:t>
                      </w:r>
                      <w:r>
                        <w:rPr>
                          <w:rFonts w:ascii="Times" w:hAnsi="Times" w:cs="Times"/>
                          <w:noProof/>
                          <w:lang w:val="es-DO" w:eastAsia="es-DO"/>
                        </w:rPr>
                        <w:t xml:space="preserve"> </w:t>
                      </w:r>
                      <w:r w:rsidRPr="008D5811">
                        <w:rPr>
                          <w:rFonts w:ascii="Times" w:hAnsi="Times" w:cs="Times"/>
                          <w:noProof/>
                          <w:sz w:val="2"/>
                          <w:lang w:val="es-DO" w:eastAsia="es-DO"/>
                        </w:rPr>
                        <w:t xml:space="preserve"> </w:t>
                      </w:r>
                      <w:r>
                        <w:rPr>
                          <w:noProof/>
                          <w:sz w:val="2"/>
                          <w:lang w:eastAsia="en-US"/>
                        </w:rPr>
                        <w:t xml:space="preserve">   </w:t>
                      </w:r>
                      <w:r w:rsidRPr="008D5811">
                        <w:rPr>
                          <w:noProof/>
                          <w:sz w:val="2"/>
                          <w:lang w:val="es-DO" w:eastAsia="es-DO"/>
                        </w:rPr>
                        <w:drawing>
                          <wp:inline distT="0" distB="0" distL="0" distR="0" wp14:anchorId="01595006" wp14:editId="5A5FB4F8">
                            <wp:extent cx="124755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FPA_logo.svg.jpg"/>
                                    <pic:cNvPicPr/>
                                  </pic:nvPicPr>
                                  <pic:blipFill>
                                    <a:blip r:embed="rId9">
                                      <a:extLst>
                                        <a:ext uri="{28A0092B-C50C-407E-A947-70E740481C1C}">
                                          <a14:useLocalDpi xmlns:a14="http://schemas.microsoft.com/office/drawing/2010/main" val="0"/>
                                        </a:ext>
                                      </a:extLst>
                                    </a:blip>
                                    <a:stretch>
                                      <a:fillRect/>
                                    </a:stretch>
                                  </pic:blipFill>
                                  <pic:spPr>
                                    <a:xfrm>
                                      <a:off x="0" y="0"/>
                                      <a:ext cx="1247553" cy="609600"/>
                                    </a:xfrm>
                                    <a:prstGeom prst="rect">
                                      <a:avLst/>
                                    </a:prstGeom>
                                  </pic:spPr>
                                </pic:pic>
                              </a:graphicData>
                            </a:graphic>
                          </wp:inline>
                        </w:drawing>
                      </w:r>
                      <w:r>
                        <w:rPr>
                          <w:rFonts w:ascii="Times" w:hAnsi="Times" w:cs="Times"/>
                          <w:noProof/>
                          <w:sz w:val="2"/>
                          <w:lang w:val="es-DO" w:eastAsia="es-DO"/>
                        </w:rPr>
                        <w:t xml:space="preserve">               </w:t>
                      </w:r>
                      <w:r w:rsidR="00A655F2">
                        <w:rPr>
                          <w:rFonts w:ascii="Times" w:hAnsi="Times" w:cs="Times"/>
                          <w:noProof/>
                          <w:sz w:val="2"/>
                          <w:lang w:val="es-DO" w:eastAsia="es-DO"/>
                        </w:rPr>
                        <w:t xml:space="preserve">                                                                                                                                                                                                                                           </w:t>
                      </w:r>
                      <w:r>
                        <w:rPr>
                          <w:rFonts w:ascii="Times" w:hAnsi="Times" w:cs="Times"/>
                          <w:noProof/>
                          <w:sz w:val="2"/>
                          <w:lang w:val="es-DO" w:eastAsia="es-DO"/>
                        </w:rPr>
                        <w:t xml:space="preserve">            </w:t>
                      </w:r>
                      <w:r>
                        <w:rPr>
                          <w:noProof/>
                          <w:lang w:eastAsia="en-US"/>
                        </w:rPr>
                        <w:t xml:space="preserve"> </w:t>
                      </w:r>
                      <w:r w:rsidRPr="008D5811">
                        <w:rPr>
                          <w:rFonts w:ascii="Times" w:hAnsi="Times" w:cs="Times"/>
                          <w:noProof/>
                          <w:sz w:val="2"/>
                          <w:lang w:val="es-DO" w:eastAsia="es-DO"/>
                        </w:rPr>
                        <w:t xml:space="preserve">  </w:t>
                      </w:r>
                      <w:r w:rsidRPr="008D5811">
                        <w:rPr>
                          <w:rFonts w:ascii="Arial" w:hAnsi="Arial" w:cs="Arial"/>
                          <w:b/>
                          <w:noProof/>
                          <w:sz w:val="2"/>
                          <w:lang w:val="es-DO" w:eastAsia="es-DO"/>
                        </w:rPr>
                        <w:t xml:space="preserve">           </w:t>
                      </w:r>
                      <w:r w:rsidRPr="007B3B91">
                        <w:rPr>
                          <w:rFonts w:ascii="Arial" w:hAnsi="Arial" w:cs="Arial"/>
                          <w:b/>
                          <w:noProof/>
                          <w:sz w:val="2"/>
                          <w:lang w:val="es-DO" w:eastAsia="es-DO"/>
                        </w:rPr>
                        <w:drawing>
                          <wp:inline distT="0" distB="0" distL="0" distR="0">
                            <wp:extent cx="1660041" cy="619125"/>
                            <wp:effectExtent l="0" t="0" r="0" b="0"/>
                            <wp:docPr id="2" name="Picture 2" descr="C:\Users\Rosa.Aristides\Pictures\FundacionPop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Aristides\Pictures\FundacionPopula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346" b="11039"/>
                                    <a:stretch/>
                                  </pic:blipFill>
                                  <pic:spPr bwMode="auto">
                                    <a:xfrm>
                                      <a:off x="0" y="0"/>
                                      <a:ext cx="1763036" cy="657538"/>
                                    </a:xfrm>
                                    <a:prstGeom prst="rect">
                                      <a:avLst/>
                                    </a:prstGeom>
                                    <a:noFill/>
                                    <a:ln>
                                      <a:noFill/>
                                    </a:ln>
                                    <a:extLst>
                                      <a:ext uri="{53640926-AAD7-44D8-BBD7-CCE9431645EC}">
                                        <a14:shadowObscured xmlns:a14="http://schemas.microsoft.com/office/drawing/2010/main"/>
                                      </a:ext>
                                    </a:extLst>
                                  </pic:spPr>
                                </pic:pic>
                              </a:graphicData>
                            </a:graphic>
                          </wp:inline>
                        </w:drawing>
                      </w:r>
                    </w:p>
                    <w:p w:rsidR="007B3B91" w:rsidRDefault="007B3B91" w:rsidP="007B3B91"/>
                  </w:txbxContent>
                </v:textbox>
                <w10:wrap type="square" anchorx="margin"/>
              </v:shape>
            </w:pict>
          </mc:Fallback>
        </mc:AlternateContent>
      </w:r>
    </w:p>
    <w:p w:rsidR="005D254F" w:rsidRPr="00A67592" w:rsidRDefault="005D254F" w:rsidP="006D286A">
      <w:pPr>
        <w:spacing w:after="0"/>
        <w:rPr>
          <w:rFonts w:ascii="Times New Roman" w:hAnsi="Times New Roman" w:cs="Times New Roman"/>
          <w:lang w:val="es-DO"/>
        </w:rPr>
      </w:pPr>
    </w:p>
    <w:p w:rsidR="005D254F" w:rsidRPr="00A67592" w:rsidRDefault="007B3B91" w:rsidP="005D254F">
      <w:pPr>
        <w:spacing w:after="0"/>
        <w:jc w:val="center"/>
        <w:rPr>
          <w:rFonts w:ascii="Times New Roman" w:hAnsi="Times New Roman" w:cs="Times New Roman"/>
          <w:b/>
          <w:bCs/>
          <w:sz w:val="26"/>
          <w:szCs w:val="26"/>
          <w:lang w:val="es-DO"/>
        </w:rPr>
      </w:pPr>
      <w:r w:rsidRPr="00A67592">
        <w:rPr>
          <w:rFonts w:ascii="Times New Roman" w:hAnsi="Times New Roman" w:cs="Times New Roman"/>
          <w:b/>
          <w:bCs/>
          <w:sz w:val="26"/>
          <w:szCs w:val="26"/>
          <w:lang w:val="es-DO"/>
        </w:rPr>
        <w:t>TERMINOS DE REFERENCIA</w:t>
      </w:r>
    </w:p>
    <w:p w:rsidR="005D254F" w:rsidRPr="00A67592" w:rsidRDefault="005D254F" w:rsidP="006D286A">
      <w:pPr>
        <w:spacing w:after="0"/>
        <w:rPr>
          <w:rFonts w:ascii="Times New Roman" w:hAnsi="Times New Roman" w:cs="Times New Roman"/>
          <w:lang w:val="es-DO"/>
        </w:rPr>
      </w:pPr>
    </w:p>
    <w:p w:rsidR="005D254F" w:rsidRPr="00A67592" w:rsidRDefault="006D286A" w:rsidP="006D286A">
      <w:pPr>
        <w:spacing w:after="0"/>
        <w:jc w:val="center"/>
        <w:rPr>
          <w:rFonts w:ascii="Times New Roman" w:hAnsi="Times New Roman" w:cs="Times New Roman"/>
          <w:sz w:val="26"/>
          <w:szCs w:val="26"/>
          <w:lang w:val="es-DO"/>
        </w:rPr>
      </w:pPr>
      <w:r w:rsidRPr="00A67592">
        <w:rPr>
          <w:rFonts w:ascii="Times New Roman" w:hAnsi="Times New Roman" w:cs="Times New Roman"/>
          <w:b/>
          <w:sz w:val="26"/>
          <w:szCs w:val="26"/>
          <w:lang w:val="es-DO"/>
        </w:rPr>
        <w:t>“Sistematización del Proyecto para la Reducción de la Mortalidad Materna y Neonatal Hospital Universitario Maternidad Nuestra Señora de la Altagracia”</w:t>
      </w:r>
    </w:p>
    <w:p w:rsidR="003D344D" w:rsidRPr="00A67592" w:rsidRDefault="003D344D" w:rsidP="003D344D">
      <w:pPr>
        <w:autoSpaceDE w:val="0"/>
        <w:autoSpaceDN w:val="0"/>
        <w:adjustRightInd w:val="0"/>
        <w:spacing w:after="0" w:line="240" w:lineRule="auto"/>
        <w:rPr>
          <w:rFonts w:ascii="Times New Roman" w:hAnsi="Times New Roman" w:cs="Times New Roman"/>
          <w:color w:val="000000"/>
          <w:sz w:val="24"/>
          <w:szCs w:val="24"/>
          <w:lang w:val="es-DO"/>
        </w:rPr>
      </w:pPr>
    </w:p>
    <w:p w:rsidR="003D344D" w:rsidRPr="00A67592" w:rsidRDefault="003D344D" w:rsidP="003D344D">
      <w:pPr>
        <w:autoSpaceDE w:val="0"/>
        <w:autoSpaceDN w:val="0"/>
        <w:adjustRightInd w:val="0"/>
        <w:spacing w:after="0" w:line="240" w:lineRule="auto"/>
        <w:rPr>
          <w:rFonts w:ascii="Times New Roman" w:hAnsi="Times New Roman" w:cs="Times New Roman"/>
          <w:color w:val="000000"/>
          <w:lang w:val="es-DO"/>
        </w:rPr>
      </w:pPr>
      <w:r w:rsidRPr="00A67592">
        <w:rPr>
          <w:rFonts w:ascii="Times New Roman" w:hAnsi="Times New Roman" w:cs="Times New Roman"/>
          <w:color w:val="000000"/>
          <w:sz w:val="24"/>
          <w:szCs w:val="24"/>
          <w:lang w:val="es-DO"/>
        </w:rPr>
        <w:t xml:space="preserve"> </w:t>
      </w:r>
      <w:r w:rsidRPr="00A67592">
        <w:rPr>
          <w:rFonts w:ascii="Times New Roman" w:hAnsi="Times New Roman" w:cs="Times New Roman"/>
          <w:b/>
          <w:bCs/>
          <w:color w:val="000000"/>
          <w:lang w:val="es-DO"/>
        </w:rPr>
        <w:t>Sede de Trabajo</w:t>
      </w:r>
      <w:r w:rsidRPr="00A67592">
        <w:rPr>
          <w:rFonts w:ascii="Times New Roman" w:hAnsi="Times New Roman" w:cs="Times New Roman"/>
          <w:color w:val="000000"/>
          <w:lang w:val="es-DO"/>
        </w:rPr>
        <w:t xml:space="preserve">: República Dominicana, Santo Domingo </w:t>
      </w:r>
    </w:p>
    <w:p w:rsidR="00A719C0" w:rsidRPr="00A67592" w:rsidRDefault="003D344D" w:rsidP="003D344D">
      <w:pPr>
        <w:rPr>
          <w:rFonts w:ascii="Times New Roman" w:hAnsi="Times New Roman" w:cs="Times New Roman"/>
          <w:color w:val="000000"/>
          <w:sz w:val="23"/>
          <w:szCs w:val="23"/>
          <w:lang w:val="es-DO"/>
        </w:rPr>
      </w:pPr>
      <w:r w:rsidRPr="00A67592">
        <w:rPr>
          <w:rFonts w:ascii="Times New Roman" w:hAnsi="Times New Roman" w:cs="Times New Roman"/>
          <w:b/>
          <w:bCs/>
          <w:color w:val="000000"/>
          <w:sz w:val="23"/>
          <w:szCs w:val="23"/>
          <w:lang w:val="es-DO"/>
        </w:rPr>
        <w:t xml:space="preserve"> Fecha de inicio: </w:t>
      </w:r>
      <w:r w:rsidR="00092CE7">
        <w:rPr>
          <w:rFonts w:ascii="Times New Roman" w:hAnsi="Times New Roman" w:cs="Times New Roman"/>
          <w:bCs/>
          <w:sz w:val="23"/>
          <w:szCs w:val="23"/>
          <w:lang w:val="es-DO"/>
        </w:rPr>
        <w:t>Septiembre de</w:t>
      </w:r>
      <w:r w:rsidRPr="00092CE7">
        <w:rPr>
          <w:rFonts w:ascii="Times New Roman" w:hAnsi="Times New Roman" w:cs="Times New Roman"/>
          <w:sz w:val="23"/>
          <w:szCs w:val="23"/>
          <w:lang w:val="es-DO"/>
        </w:rPr>
        <w:t xml:space="preserve"> 2018</w:t>
      </w:r>
    </w:p>
    <w:p w:rsidR="003D344D" w:rsidRPr="00A67592" w:rsidRDefault="003D344D" w:rsidP="003D344D">
      <w:pPr>
        <w:rPr>
          <w:rFonts w:ascii="Times New Roman" w:hAnsi="Times New Roman" w:cs="Times New Roman"/>
          <w:lang w:val="es-DO"/>
        </w:rPr>
      </w:pPr>
    </w:p>
    <w:p w:rsidR="005D254F" w:rsidRPr="00A67592" w:rsidRDefault="006D286A" w:rsidP="00A719C0">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Antecedentes</w:t>
      </w:r>
    </w:p>
    <w:p w:rsidR="001E13E9" w:rsidRPr="00A67592" w:rsidRDefault="001E13E9">
      <w:pPr>
        <w:spacing w:after="0"/>
        <w:rPr>
          <w:rFonts w:ascii="Times New Roman" w:hAnsi="Times New Roman" w:cs="Times New Roman"/>
          <w:bCs/>
          <w:sz w:val="24"/>
          <w:szCs w:val="24"/>
          <w:lang w:val="es-DO"/>
        </w:rPr>
      </w:pPr>
    </w:p>
    <w:p w:rsidR="005F1678" w:rsidRPr="00A67592" w:rsidRDefault="005F1678" w:rsidP="00451A11">
      <w:pPr>
        <w:spacing w:after="0" w:line="276" w:lineRule="auto"/>
        <w:contextualSpacing/>
        <w:jc w:val="both"/>
        <w:rPr>
          <w:rFonts w:ascii="Times New Roman" w:hAnsi="Times New Roman" w:cs="Times New Roman"/>
          <w:b/>
          <w:bCs/>
          <w:sz w:val="24"/>
          <w:szCs w:val="24"/>
          <w:lang w:val="es-DO"/>
        </w:rPr>
      </w:pPr>
      <w:r w:rsidRPr="00A67592">
        <w:rPr>
          <w:rFonts w:ascii="Times New Roman" w:hAnsi="Times New Roman" w:cs="Times New Roman"/>
          <w:b/>
          <w:bCs/>
          <w:sz w:val="24"/>
          <w:szCs w:val="24"/>
          <w:lang w:val="es-DO"/>
        </w:rPr>
        <w:t>Situación de la Mortalidad Materna y Neonatal en la República Dominicana.</w:t>
      </w:r>
    </w:p>
    <w:p w:rsidR="001E13E9" w:rsidRPr="00A67592" w:rsidRDefault="001E13E9" w:rsidP="00451A11">
      <w:pPr>
        <w:spacing w:after="0" w:line="276" w:lineRule="auto"/>
        <w:contextualSpacing/>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 xml:space="preserve">La mortalidad </w:t>
      </w:r>
      <w:r w:rsidR="005E3013" w:rsidRPr="00A67592">
        <w:rPr>
          <w:rFonts w:ascii="Times New Roman" w:hAnsi="Times New Roman" w:cs="Times New Roman"/>
          <w:sz w:val="24"/>
          <w:szCs w:val="24"/>
          <w:lang w:val="es-DO"/>
        </w:rPr>
        <w:t>m</w:t>
      </w:r>
      <w:r w:rsidRPr="00A67592">
        <w:rPr>
          <w:rFonts w:ascii="Times New Roman" w:hAnsi="Times New Roman" w:cs="Times New Roman"/>
          <w:sz w:val="24"/>
          <w:szCs w:val="24"/>
          <w:lang w:val="es-DO"/>
        </w:rPr>
        <w:t>aterna continua siendo un problema de salud pública cuya disminución constituye una de las principales m</w:t>
      </w:r>
      <w:r w:rsidR="005E3013" w:rsidRPr="00A67592">
        <w:rPr>
          <w:rFonts w:ascii="Times New Roman" w:hAnsi="Times New Roman" w:cs="Times New Roman"/>
          <w:sz w:val="24"/>
          <w:szCs w:val="24"/>
          <w:lang w:val="es-DO"/>
        </w:rPr>
        <w:t xml:space="preserve">etas del país, evidenciadas en </w:t>
      </w:r>
      <w:r w:rsidRPr="00A67592">
        <w:rPr>
          <w:rFonts w:ascii="Times New Roman" w:hAnsi="Times New Roman" w:cs="Times New Roman"/>
          <w:sz w:val="24"/>
          <w:szCs w:val="24"/>
          <w:lang w:val="es-DO"/>
        </w:rPr>
        <w:t xml:space="preserve">los </w:t>
      </w:r>
      <w:r w:rsidR="00A655F2" w:rsidRPr="00A67592">
        <w:rPr>
          <w:rFonts w:ascii="Times New Roman" w:hAnsi="Times New Roman" w:cs="Times New Roman"/>
          <w:sz w:val="24"/>
          <w:szCs w:val="24"/>
          <w:lang w:val="es-DO"/>
        </w:rPr>
        <w:t>O</w:t>
      </w:r>
      <w:r w:rsidRPr="00A67592">
        <w:rPr>
          <w:rFonts w:ascii="Times New Roman" w:hAnsi="Times New Roman" w:cs="Times New Roman"/>
          <w:sz w:val="24"/>
          <w:szCs w:val="24"/>
          <w:lang w:val="es-DO"/>
        </w:rPr>
        <w:t xml:space="preserve">bjetivos de </w:t>
      </w:r>
      <w:r w:rsidR="00A655F2" w:rsidRPr="00A67592">
        <w:rPr>
          <w:rFonts w:ascii="Times New Roman" w:hAnsi="Times New Roman" w:cs="Times New Roman"/>
          <w:sz w:val="24"/>
          <w:szCs w:val="24"/>
          <w:lang w:val="es-DO"/>
        </w:rPr>
        <w:t>D</w:t>
      </w:r>
      <w:r w:rsidRPr="00A67592">
        <w:rPr>
          <w:rFonts w:ascii="Times New Roman" w:hAnsi="Times New Roman" w:cs="Times New Roman"/>
          <w:sz w:val="24"/>
          <w:szCs w:val="24"/>
          <w:lang w:val="es-DO"/>
        </w:rPr>
        <w:t xml:space="preserve">esarrollo </w:t>
      </w:r>
      <w:r w:rsidR="00A655F2" w:rsidRPr="00A67592">
        <w:rPr>
          <w:rFonts w:ascii="Times New Roman" w:hAnsi="Times New Roman" w:cs="Times New Roman"/>
          <w:sz w:val="24"/>
          <w:szCs w:val="24"/>
          <w:lang w:val="es-DO"/>
        </w:rPr>
        <w:t>S</w:t>
      </w:r>
      <w:r w:rsidRPr="00A67592">
        <w:rPr>
          <w:rFonts w:ascii="Times New Roman" w:hAnsi="Times New Roman" w:cs="Times New Roman"/>
          <w:sz w:val="24"/>
          <w:szCs w:val="24"/>
          <w:lang w:val="es-DO"/>
        </w:rPr>
        <w:t xml:space="preserve">ostenible, la </w:t>
      </w:r>
      <w:r w:rsidR="00A655F2" w:rsidRPr="00A67592">
        <w:rPr>
          <w:rFonts w:ascii="Times New Roman" w:hAnsi="Times New Roman" w:cs="Times New Roman"/>
          <w:sz w:val="24"/>
          <w:szCs w:val="24"/>
          <w:lang w:val="es-DO"/>
        </w:rPr>
        <w:t>E</w:t>
      </w:r>
      <w:r w:rsidRPr="00A67592">
        <w:rPr>
          <w:rFonts w:ascii="Times New Roman" w:hAnsi="Times New Roman" w:cs="Times New Roman"/>
          <w:sz w:val="24"/>
          <w:szCs w:val="24"/>
          <w:lang w:val="es-DO"/>
        </w:rPr>
        <w:t xml:space="preserve">strategia </w:t>
      </w:r>
      <w:r w:rsidR="00A655F2" w:rsidRPr="00A67592">
        <w:rPr>
          <w:rFonts w:ascii="Times New Roman" w:hAnsi="Times New Roman" w:cs="Times New Roman"/>
          <w:sz w:val="24"/>
          <w:szCs w:val="24"/>
          <w:lang w:val="es-DO"/>
        </w:rPr>
        <w:t>N</w:t>
      </w:r>
      <w:r w:rsidRPr="00A67592">
        <w:rPr>
          <w:rFonts w:ascii="Times New Roman" w:hAnsi="Times New Roman" w:cs="Times New Roman"/>
          <w:sz w:val="24"/>
          <w:szCs w:val="24"/>
          <w:lang w:val="es-DO"/>
        </w:rPr>
        <w:t xml:space="preserve">acional de </w:t>
      </w:r>
      <w:r w:rsidR="00A655F2" w:rsidRPr="00A67592">
        <w:rPr>
          <w:rFonts w:ascii="Times New Roman" w:hAnsi="Times New Roman" w:cs="Times New Roman"/>
          <w:sz w:val="24"/>
          <w:szCs w:val="24"/>
          <w:lang w:val="es-DO"/>
        </w:rPr>
        <w:t>D</w:t>
      </w:r>
      <w:r w:rsidRPr="00A67592">
        <w:rPr>
          <w:rFonts w:ascii="Times New Roman" w:hAnsi="Times New Roman" w:cs="Times New Roman"/>
          <w:sz w:val="24"/>
          <w:szCs w:val="24"/>
          <w:lang w:val="es-DO"/>
        </w:rPr>
        <w:t>esarrollo, las metas presidenciales</w:t>
      </w:r>
      <w:r w:rsidR="00A655F2" w:rsidRPr="00A67592">
        <w:rPr>
          <w:rFonts w:ascii="Times New Roman" w:hAnsi="Times New Roman" w:cs="Times New Roman"/>
          <w:sz w:val="24"/>
          <w:szCs w:val="24"/>
          <w:lang w:val="es-DO"/>
        </w:rPr>
        <w:t xml:space="preserve"> y</w:t>
      </w:r>
      <w:r w:rsidRPr="00A67592">
        <w:rPr>
          <w:rFonts w:ascii="Times New Roman" w:hAnsi="Times New Roman" w:cs="Times New Roman"/>
          <w:sz w:val="24"/>
          <w:szCs w:val="24"/>
          <w:lang w:val="es-DO"/>
        </w:rPr>
        <w:t xml:space="preserve"> los planes de reducción d</w:t>
      </w:r>
      <w:r w:rsidR="005E3013" w:rsidRPr="00A67592">
        <w:rPr>
          <w:rFonts w:ascii="Times New Roman" w:hAnsi="Times New Roman" w:cs="Times New Roman"/>
          <w:sz w:val="24"/>
          <w:szCs w:val="24"/>
          <w:lang w:val="es-DO"/>
        </w:rPr>
        <w:t>e mortalidad materna e infantil</w:t>
      </w:r>
      <w:r w:rsidRPr="00A67592">
        <w:rPr>
          <w:rFonts w:ascii="Times New Roman" w:hAnsi="Times New Roman" w:cs="Times New Roman"/>
          <w:sz w:val="24"/>
          <w:szCs w:val="24"/>
          <w:lang w:val="es-DO"/>
        </w:rPr>
        <w:t xml:space="preserve"> del Ministerio de Salud Pública.</w:t>
      </w:r>
    </w:p>
    <w:p w:rsidR="001E13E9" w:rsidRPr="00A67592" w:rsidRDefault="001E13E9" w:rsidP="00451A11">
      <w:pPr>
        <w:spacing w:after="0" w:line="276" w:lineRule="auto"/>
        <w:contextualSpacing/>
        <w:jc w:val="both"/>
        <w:rPr>
          <w:rFonts w:ascii="Times New Roman" w:hAnsi="Times New Roman" w:cs="Times New Roman"/>
          <w:sz w:val="24"/>
          <w:szCs w:val="24"/>
          <w:lang w:val="es-DO"/>
        </w:rPr>
      </w:pPr>
    </w:p>
    <w:p w:rsidR="00A655F2" w:rsidRPr="00A67592" w:rsidRDefault="001E13E9" w:rsidP="00451A11">
      <w:pPr>
        <w:spacing w:after="0" w:line="276" w:lineRule="auto"/>
        <w:contextualSpacing/>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 xml:space="preserve">Las principales causas de muerte materna directa desde hace más de diez años siguen siendo </w:t>
      </w:r>
      <w:r w:rsidR="00A655F2" w:rsidRPr="00A67592">
        <w:rPr>
          <w:rFonts w:ascii="Times New Roman" w:hAnsi="Times New Roman" w:cs="Times New Roman"/>
          <w:sz w:val="24"/>
          <w:szCs w:val="24"/>
          <w:lang w:val="es-DO"/>
        </w:rPr>
        <w:t>los trastornos hipertensivos del embarazo</w:t>
      </w:r>
      <w:r w:rsidRPr="00A67592">
        <w:rPr>
          <w:rFonts w:ascii="Times New Roman" w:hAnsi="Times New Roman" w:cs="Times New Roman"/>
          <w:sz w:val="24"/>
          <w:szCs w:val="24"/>
          <w:lang w:val="es-DO"/>
        </w:rPr>
        <w:t xml:space="preserve">, </w:t>
      </w:r>
      <w:r w:rsidR="005E3013" w:rsidRPr="00A67592">
        <w:rPr>
          <w:rFonts w:ascii="Times New Roman" w:hAnsi="Times New Roman" w:cs="Times New Roman"/>
          <w:sz w:val="24"/>
          <w:szCs w:val="24"/>
          <w:lang w:val="es-DO"/>
        </w:rPr>
        <w:t>la  hemorragia y la sepsis. S</w:t>
      </w:r>
      <w:r w:rsidRPr="00A67592">
        <w:rPr>
          <w:rFonts w:ascii="Times New Roman" w:hAnsi="Times New Roman" w:cs="Times New Roman"/>
          <w:sz w:val="24"/>
          <w:szCs w:val="24"/>
          <w:lang w:val="es-DO"/>
        </w:rPr>
        <w:t>in embargo</w:t>
      </w:r>
      <w:r w:rsidR="005E3013" w:rsidRPr="00A67592">
        <w:rPr>
          <w:rFonts w:ascii="Times New Roman" w:hAnsi="Times New Roman" w:cs="Times New Roman"/>
          <w:sz w:val="24"/>
          <w:szCs w:val="24"/>
          <w:lang w:val="es-DO"/>
        </w:rPr>
        <w:t>,</w:t>
      </w:r>
      <w:r w:rsidRPr="00A67592">
        <w:rPr>
          <w:rFonts w:ascii="Times New Roman" w:hAnsi="Times New Roman" w:cs="Times New Roman"/>
          <w:sz w:val="24"/>
          <w:szCs w:val="24"/>
          <w:lang w:val="es-DO"/>
        </w:rPr>
        <w:t xml:space="preserve"> la infección constituye un problema de salud pública</w:t>
      </w:r>
      <w:r w:rsidR="00A655F2" w:rsidRPr="00A67592">
        <w:rPr>
          <w:rFonts w:ascii="Times New Roman" w:hAnsi="Times New Roman" w:cs="Times New Roman"/>
          <w:sz w:val="24"/>
          <w:szCs w:val="24"/>
          <w:lang w:val="es-DO"/>
        </w:rPr>
        <w:t>,</w:t>
      </w:r>
      <w:r w:rsidRPr="00A67592">
        <w:rPr>
          <w:rFonts w:ascii="Times New Roman" w:hAnsi="Times New Roman" w:cs="Times New Roman"/>
          <w:sz w:val="24"/>
          <w:szCs w:val="24"/>
          <w:lang w:val="es-DO"/>
        </w:rPr>
        <w:t xml:space="preserve"> origina prolongada estancia hospitalaria, utilización de más recursos, mayor gasto familiar</w:t>
      </w:r>
      <w:r w:rsidR="00A655F2" w:rsidRPr="00A67592">
        <w:rPr>
          <w:rFonts w:ascii="Times New Roman" w:hAnsi="Times New Roman" w:cs="Times New Roman"/>
          <w:sz w:val="24"/>
          <w:szCs w:val="24"/>
          <w:lang w:val="es-DO"/>
        </w:rPr>
        <w:t>,</w:t>
      </w:r>
      <w:r w:rsidRPr="00A67592">
        <w:rPr>
          <w:rFonts w:ascii="Times New Roman" w:hAnsi="Times New Roman" w:cs="Times New Roman"/>
          <w:sz w:val="24"/>
          <w:szCs w:val="24"/>
          <w:lang w:val="es-DO"/>
        </w:rPr>
        <w:t xml:space="preserve"> mayor morbilidad materna pudiendo generar secuelas a la salud sexual y reproductiva que pudieran ser irreversibles</w:t>
      </w:r>
      <w:r w:rsidR="00A655F2" w:rsidRPr="00A67592">
        <w:rPr>
          <w:rFonts w:ascii="Times New Roman" w:hAnsi="Times New Roman" w:cs="Times New Roman"/>
          <w:sz w:val="24"/>
          <w:szCs w:val="24"/>
          <w:lang w:val="es-DO"/>
        </w:rPr>
        <w:t xml:space="preserve"> y la muerte de éstas.</w:t>
      </w:r>
    </w:p>
    <w:p w:rsidR="001E13E9" w:rsidRPr="00A67592" w:rsidRDefault="00A655F2" w:rsidP="00451A11">
      <w:pPr>
        <w:spacing w:after="0" w:line="276" w:lineRule="auto"/>
        <w:contextualSpacing/>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 xml:space="preserve"> </w:t>
      </w:r>
    </w:p>
    <w:p w:rsidR="001E13E9" w:rsidRPr="00A67592" w:rsidRDefault="001E13E9" w:rsidP="00451A11">
      <w:pPr>
        <w:spacing w:after="0" w:line="276" w:lineRule="auto"/>
        <w:contextualSpacing/>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 xml:space="preserve">La razón de mortalidad materna </w:t>
      </w:r>
      <w:r w:rsidR="003E3242" w:rsidRPr="00A67592">
        <w:rPr>
          <w:rFonts w:ascii="Times New Roman" w:hAnsi="Times New Roman" w:cs="Times New Roman"/>
          <w:sz w:val="24"/>
          <w:szCs w:val="24"/>
          <w:lang w:val="es-DO"/>
        </w:rPr>
        <w:t>notificada para el año 201</w:t>
      </w:r>
      <w:r w:rsidR="00A655F2" w:rsidRPr="00A67592">
        <w:rPr>
          <w:rFonts w:ascii="Times New Roman" w:hAnsi="Times New Roman" w:cs="Times New Roman"/>
          <w:sz w:val="24"/>
          <w:szCs w:val="24"/>
          <w:lang w:val="es-DO"/>
        </w:rPr>
        <w:t>3</w:t>
      </w:r>
      <w:r w:rsidR="003E3242" w:rsidRPr="00A67592">
        <w:rPr>
          <w:rFonts w:ascii="Times New Roman" w:hAnsi="Times New Roman" w:cs="Times New Roman"/>
          <w:sz w:val="24"/>
          <w:szCs w:val="24"/>
          <w:lang w:val="es-DO"/>
        </w:rPr>
        <w:t xml:space="preserve"> fue de </w:t>
      </w:r>
      <w:r w:rsidR="00A655F2" w:rsidRPr="00A67592">
        <w:rPr>
          <w:rFonts w:ascii="Times New Roman" w:hAnsi="Times New Roman" w:cs="Times New Roman"/>
          <w:sz w:val="24"/>
          <w:szCs w:val="24"/>
          <w:lang w:val="es-DO"/>
        </w:rPr>
        <w:t>101.8</w:t>
      </w:r>
      <w:r w:rsidR="008844EE" w:rsidRPr="00A67592">
        <w:rPr>
          <w:rStyle w:val="FootnoteReference"/>
          <w:rFonts w:ascii="Times New Roman" w:hAnsi="Times New Roman" w:cs="Times New Roman"/>
          <w:sz w:val="24"/>
          <w:szCs w:val="24"/>
          <w:lang w:val="es-DO"/>
        </w:rPr>
        <w:footnoteReference w:id="1"/>
      </w:r>
      <w:r w:rsidR="003E3242" w:rsidRPr="00A67592">
        <w:rPr>
          <w:rFonts w:ascii="Times New Roman" w:hAnsi="Times New Roman" w:cs="Times New Roman"/>
          <w:sz w:val="24"/>
          <w:szCs w:val="24"/>
          <w:lang w:val="es-DO"/>
        </w:rPr>
        <w:t xml:space="preserve"> </w:t>
      </w:r>
      <w:r w:rsidRPr="00A67592">
        <w:rPr>
          <w:rFonts w:ascii="Times New Roman" w:hAnsi="Times New Roman" w:cs="Times New Roman"/>
          <w:sz w:val="24"/>
          <w:szCs w:val="24"/>
          <w:lang w:val="es-DO"/>
        </w:rPr>
        <w:t>por 1</w:t>
      </w:r>
      <w:r w:rsidR="003E3242" w:rsidRPr="00A67592">
        <w:rPr>
          <w:rFonts w:ascii="Times New Roman" w:hAnsi="Times New Roman" w:cs="Times New Roman"/>
          <w:sz w:val="24"/>
          <w:szCs w:val="24"/>
          <w:lang w:val="es-DO"/>
        </w:rPr>
        <w:t xml:space="preserve">00 mil nacidos vivos, valor muy superior </w:t>
      </w:r>
      <w:r w:rsidR="00A655F2" w:rsidRPr="00A67592">
        <w:rPr>
          <w:rFonts w:ascii="Times New Roman" w:hAnsi="Times New Roman" w:cs="Times New Roman"/>
          <w:sz w:val="24"/>
          <w:szCs w:val="24"/>
          <w:lang w:val="es-DO"/>
        </w:rPr>
        <w:t xml:space="preserve">a </w:t>
      </w:r>
      <w:r w:rsidR="003E3242" w:rsidRPr="00A67592">
        <w:rPr>
          <w:rFonts w:ascii="Times New Roman" w:hAnsi="Times New Roman" w:cs="Times New Roman"/>
          <w:sz w:val="24"/>
          <w:szCs w:val="24"/>
          <w:lang w:val="es-DO"/>
        </w:rPr>
        <w:t xml:space="preserve">la meta </w:t>
      </w:r>
      <w:r w:rsidRPr="00A67592">
        <w:rPr>
          <w:rFonts w:ascii="Times New Roman" w:hAnsi="Times New Roman" w:cs="Times New Roman"/>
          <w:sz w:val="24"/>
          <w:szCs w:val="24"/>
          <w:lang w:val="es-DO"/>
        </w:rPr>
        <w:t xml:space="preserve"> establecida para </w:t>
      </w:r>
      <w:r w:rsidR="003E3242" w:rsidRPr="00A67592">
        <w:rPr>
          <w:rFonts w:ascii="Times New Roman" w:hAnsi="Times New Roman" w:cs="Times New Roman"/>
          <w:sz w:val="24"/>
          <w:szCs w:val="24"/>
          <w:lang w:val="es-DO"/>
        </w:rPr>
        <w:t>al 2030</w:t>
      </w:r>
      <w:r w:rsidRPr="00A67592">
        <w:rPr>
          <w:rFonts w:ascii="Times New Roman" w:hAnsi="Times New Roman" w:cs="Times New Roman"/>
          <w:sz w:val="24"/>
          <w:szCs w:val="24"/>
          <w:lang w:val="es-DO"/>
        </w:rPr>
        <w:t xml:space="preserve"> en los O</w:t>
      </w:r>
      <w:r w:rsidR="003E3242" w:rsidRPr="00A67592">
        <w:rPr>
          <w:rFonts w:ascii="Times New Roman" w:hAnsi="Times New Roman" w:cs="Times New Roman"/>
          <w:sz w:val="24"/>
          <w:szCs w:val="24"/>
          <w:lang w:val="es-DO"/>
        </w:rPr>
        <w:t>DS</w:t>
      </w:r>
      <w:r w:rsidR="00A655F2" w:rsidRPr="00A67592">
        <w:rPr>
          <w:rFonts w:ascii="Times New Roman" w:hAnsi="Times New Roman" w:cs="Times New Roman"/>
          <w:sz w:val="24"/>
          <w:szCs w:val="24"/>
          <w:lang w:val="es-DO"/>
        </w:rPr>
        <w:t>,</w:t>
      </w:r>
      <w:r w:rsidR="00DD67F8" w:rsidRPr="00A67592">
        <w:rPr>
          <w:rFonts w:ascii="Times New Roman" w:hAnsi="Times New Roman" w:cs="Times New Roman"/>
          <w:sz w:val="24"/>
          <w:szCs w:val="24"/>
          <w:lang w:val="es-DO"/>
        </w:rPr>
        <w:t xml:space="preserve"> </w:t>
      </w:r>
      <w:r w:rsidRPr="00A67592">
        <w:rPr>
          <w:rFonts w:ascii="Times New Roman" w:hAnsi="Times New Roman" w:cs="Times New Roman"/>
          <w:sz w:val="24"/>
          <w:szCs w:val="24"/>
          <w:lang w:val="es-DO"/>
        </w:rPr>
        <w:t xml:space="preserve">que es reducir la tasa de mortalidad materna a </w:t>
      </w:r>
      <w:r w:rsidR="003E3242" w:rsidRPr="00A67592">
        <w:rPr>
          <w:rFonts w:ascii="Times New Roman" w:hAnsi="Times New Roman" w:cs="Times New Roman"/>
          <w:sz w:val="24"/>
          <w:szCs w:val="24"/>
          <w:lang w:val="es-DO"/>
        </w:rPr>
        <w:t>70</w:t>
      </w:r>
      <w:r w:rsidRPr="00A67592">
        <w:rPr>
          <w:rFonts w:ascii="Times New Roman" w:hAnsi="Times New Roman" w:cs="Times New Roman"/>
          <w:sz w:val="24"/>
          <w:szCs w:val="24"/>
          <w:lang w:val="es-DO"/>
        </w:rPr>
        <w:t xml:space="preserve"> por </w:t>
      </w:r>
      <w:r w:rsidR="00DD67F8" w:rsidRPr="00A67592">
        <w:rPr>
          <w:rFonts w:ascii="Times New Roman" w:hAnsi="Times New Roman" w:cs="Times New Roman"/>
          <w:sz w:val="24"/>
          <w:szCs w:val="24"/>
          <w:lang w:val="es-DO"/>
        </w:rPr>
        <w:t xml:space="preserve">100 mil </w:t>
      </w:r>
      <w:r w:rsidRPr="00A67592">
        <w:rPr>
          <w:rFonts w:ascii="Times New Roman" w:hAnsi="Times New Roman" w:cs="Times New Roman"/>
          <w:sz w:val="24"/>
          <w:szCs w:val="24"/>
          <w:lang w:val="es-DO"/>
        </w:rPr>
        <w:t xml:space="preserve">nacidos </w:t>
      </w:r>
      <w:r w:rsidR="00DD67F8" w:rsidRPr="00A67592">
        <w:rPr>
          <w:rFonts w:ascii="Times New Roman" w:hAnsi="Times New Roman" w:cs="Times New Roman"/>
          <w:sz w:val="24"/>
          <w:szCs w:val="24"/>
          <w:lang w:val="es-DO"/>
        </w:rPr>
        <w:t>vivos</w:t>
      </w:r>
      <w:r w:rsidR="00DD67F8" w:rsidRPr="00A67592">
        <w:rPr>
          <w:rStyle w:val="FootnoteReference"/>
          <w:rFonts w:ascii="Times New Roman" w:hAnsi="Times New Roman" w:cs="Times New Roman"/>
          <w:sz w:val="24"/>
          <w:szCs w:val="24"/>
          <w:lang w:val="es-DO"/>
        </w:rPr>
        <w:footnoteReference w:id="2"/>
      </w:r>
      <w:r w:rsidRPr="00A67592">
        <w:rPr>
          <w:rFonts w:ascii="Times New Roman" w:hAnsi="Times New Roman" w:cs="Times New Roman"/>
          <w:sz w:val="24"/>
          <w:szCs w:val="24"/>
          <w:lang w:val="es-DO"/>
        </w:rPr>
        <w:t>.</w:t>
      </w:r>
    </w:p>
    <w:p w:rsidR="001E13E9" w:rsidRPr="00A67592" w:rsidRDefault="001E13E9" w:rsidP="00451A11">
      <w:pPr>
        <w:spacing w:after="0" w:line="276" w:lineRule="auto"/>
        <w:contextualSpacing/>
        <w:jc w:val="both"/>
        <w:rPr>
          <w:rFonts w:ascii="Times New Roman" w:hAnsi="Times New Roman" w:cs="Times New Roman"/>
          <w:sz w:val="24"/>
          <w:szCs w:val="24"/>
          <w:lang w:val="es-DO"/>
        </w:rPr>
      </w:pPr>
    </w:p>
    <w:p w:rsidR="00A526DD" w:rsidRPr="00A67592" w:rsidRDefault="001E13E9" w:rsidP="00451A11">
      <w:pPr>
        <w:spacing w:after="0" w:line="276" w:lineRule="auto"/>
        <w:jc w:val="both"/>
        <w:rPr>
          <w:rFonts w:ascii="Times New Roman" w:hAnsi="Times New Roman" w:cs="Times New Roman"/>
          <w:bCs/>
          <w:sz w:val="24"/>
          <w:szCs w:val="24"/>
          <w:lang w:val="es-DO"/>
        </w:rPr>
      </w:pPr>
      <w:r w:rsidRPr="00A67592">
        <w:rPr>
          <w:rFonts w:ascii="Times New Roman" w:hAnsi="Times New Roman" w:cs="Times New Roman"/>
          <w:sz w:val="24"/>
          <w:szCs w:val="24"/>
          <w:lang w:val="es-DO"/>
        </w:rPr>
        <w:t>L</w:t>
      </w:r>
      <w:r w:rsidR="005F1678" w:rsidRPr="00A67592">
        <w:rPr>
          <w:rFonts w:ascii="Times New Roman" w:hAnsi="Times New Roman" w:cs="Times New Roman"/>
          <w:sz w:val="24"/>
          <w:szCs w:val="24"/>
          <w:lang w:val="es-DO"/>
        </w:rPr>
        <w:t xml:space="preserve">a razón </w:t>
      </w:r>
      <w:r w:rsidRPr="00A67592">
        <w:rPr>
          <w:rFonts w:ascii="Times New Roman" w:hAnsi="Times New Roman" w:cs="Times New Roman"/>
          <w:sz w:val="24"/>
          <w:szCs w:val="24"/>
          <w:lang w:val="es-DO"/>
        </w:rPr>
        <w:t>de mortalidad materna se mantiene elevada a pesar de la alta cobertura de atención prenatal (99.3%), de partos atendidos por profesionales de la salud (98.6%) y de partos en establecimientos de salud (98.5%)</w:t>
      </w:r>
      <w:r w:rsidR="00DD67F8" w:rsidRPr="00A67592">
        <w:rPr>
          <w:rFonts w:ascii="Times New Roman" w:hAnsi="Times New Roman" w:cs="Times New Roman"/>
          <w:sz w:val="24"/>
          <w:szCs w:val="24"/>
          <w:lang w:val="es-DO"/>
        </w:rPr>
        <w:t>.</w:t>
      </w:r>
      <w:r w:rsidR="00DD67F8" w:rsidRPr="00A67592">
        <w:rPr>
          <w:rStyle w:val="FootnoteReference"/>
          <w:rFonts w:ascii="Times New Roman" w:hAnsi="Times New Roman" w:cs="Times New Roman"/>
          <w:sz w:val="24"/>
          <w:szCs w:val="24"/>
          <w:lang w:val="es-DO"/>
        </w:rPr>
        <w:footnoteReference w:id="3"/>
      </w:r>
      <w:r w:rsidRPr="00A67592">
        <w:rPr>
          <w:rFonts w:ascii="Times New Roman" w:hAnsi="Times New Roman" w:cs="Times New Roman"/>
          <w:sz w:val="24"/>
          <w:szCs w:val="24"/>
          <w:lang w:val="es-DO"/>
        </w:rPr>
        <w:t xml:space="preserve"> El embarazo en adolescentes representa una de las tasas de </w:t>
      </w:r>
      <w:r w:rsidRPr="00A67592">
        <w:rPr>
          <w:rFonts w:ascii="Times New Roman" w:hAnsi="Times New Roman" w:cs="Times New Roman"/>
          <w:sz w:val="24"/>
          <w:szCs w:val="24"/>
          <w:lang w:val="es-DO"/>
        </w:rPr>
        <w:lastRenderedPageBreak/>
        <w:t>fecundidad más altas de américa Latina con 92 por mil mujeres</w:t>
      </w:r>
      <w:r w:rsidR="00DD67F8" w:rsidRPr="00A67592">
        <w:rPr>
          <w:rFonts w:ascii="Times New Roman" w:hAnsi="Times New Roman" w:cs="Times New Roman"/>
          <w:sz w:val="24"/>
          <w:szCs w:val="24"/>
          <w:lang w:val="es-DO"/>
        </w:rPr>
        <w:t>,</w:t>
      </w:r>
      <w:r w:rsidR="00DD67F8" w:rsidRPr="00A67592">
        <w:rPr>
          <w:rStyle w:val="FootnoteReference"/>
          <w:rFonts w:ascii="Times New Roman" w:hAnsi="Times New Roman" w:cs="Times New Roman"/>
          <w:sz w:val="24"/>
          <w:szCs w:val="24"/>
          <w:lang w:val="es-DO"/>
        </w:rPr>
        <w:footnoteReference w:id="4"/>
      </w:r>
      <w:r w:rsidR="00DD67F8" w:rsidRPr="00A67592">
        <w:rPr>
          <w:rFonts w:ascii="Times New Roman" w:hAnsi="Times New Roman" w:cs="Times New Roman"/>
          <w:sz w:val="24"/>
          <w:szCs w:val="24"/>
          <w:lang w:val="es-DO"/>
        </w:rPr>
        <w:t xml:space="preserve"> </w:t>
      </w:r>
      <w:r w:rsidRPr="00A67592">
        <w:rPr>
          <w:rFonts w:ascii="Times New Roman" w:hAnsi="Times New Roman" w:cs="Times New Roman"/>
          <w:sz w:val="24"/>
          <w:szCs w:val="24"/>
          <w:lang w:val="es-DO"/>
        </w:rPr>
        <w:t>alcanzando un 20.5%</w:t>
      </w:r>
      <w:r w:rsidR="00DD67F8" w:rsidRPr="00A67592">
        <w:rPr>
          <w:rFonts w:ascii="Times New Roman" w:hAnsi="Times New Roman" w:cs="Times New Roman"/>
          <w:sz w:val="24"/>
          <w:szCs w:val="24"/>
          <w:lang w:val="es-DO"/>
        </w:rPr>
        <w:t xml:space="preserve"> </w:t>
      </w:r>
      <w:r w:rsidRPr="00A67592">
        <w:rPr>
          <w:rFonts w:ascii="Times New Roman" w:hAnsi="Times New Roman" w:cs="Times New Roman"/>
          <w:sz w:val="24"/>
          <w:szCs w:val="24"/>
          <w:lang w:val="es-DO"/>
        </w:rPr>
        <w:t>(4) de los embarazos y una mortalidad materna de 16.2% ocurre en el grupo de edad de 10-19 años</w:t>
      </w:r>
      <w:r w:rsidR="00A526DD" w:rsidRPr="00A67592">
        <w:rPr>
          <w:rFonts w:ascii="Times New Roman" w:hAnsi="Times New Roman" w:cs="Times New Roman"/>
          <w:bCs/>
          <w:sz w:val="24"/>
          <w:szCs w:val="24"/>
          <w:lang w:val="es-DO"/>
        </w:rPr>
        <w:t>.</w:t>
      </w:r>
    </w:p>
    <w:p w:rsidR="00A526DD" w:rsidRPr="00A67592" w:rsidRDefault="00A526DD" w:rsidP="00A526DD">
      <w:pPr>
        <w:spacing w:after="0"/>
        <w:rPr>
          <w:rFonts w:ascii="Times New Roman" w:hAnsi="Times New Roman" w:cs="Times New Roman"/>
          <w:bCs/>
          <w:sz w:val="24"/>
          <w:szCs w:val="24"/>
          <w:lang w:val="es-DO"/>
        </w:rPr>
      </w:pPr>
    </w:p>
    <w:p w:rsidR="008844EE" w:rsidRPr="00A67592" w:rsidRDefault="008844EE" w:rsidP="008844EE">
      <w:pPr>
        <w:spacing w:line="276" w:lineRule="auto"/>
        <w:contextualSpacing/>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Alrededor de 5 provincias (</w:t>
      </w:r>
      <w:r w:rsidRPr="00A67592">
        <w:rPr>
          <w:rFonts w:ascii="Times New Roman" w:hAnsi="Times New Roman" w:cs="Times New Roman"/>
          <w:sz w:val="24"/>
          <w:szCs w:val="24"/>
          <w:lang w:val="es-DO"/>
        </w:rPr>
        <w:footnoteReference w:id="5"/>
      </w:r>
      <w:r w:rsidRPr="00A67592">
        <w:rPr>
          <w:rFonts w:ascii="Times New Roman" w:hAnsi="Times New Roman" w:cs="Times New Roman"/>
          <w:sz w:val="24"/>
          <w:szCs w:val="24"/>
          <w:lang w:val="es-DO"/>
        </w:rPr>
        <w:t xml:space="preserve">) representan el 88% de las muertes maternas, observándose en 2013, que fueron notificadas 168 muertes maternas (SINAVE), siete (7) establecimientos notificaron el 61% (103): Hospital José María Cabral y Báez 18% (31), Hospital Luis E. </w:t>
      </w:r>
      <w:proofErr w:type="spellStart"/>
      <w:r w:rsidRPr="00A67592">
        <w:rPr>
          <w:rFonts w:ascii="Times New Roman" w:hAnsi="Times New Roman" w:cs="Times New Roman"/>
          <w:sz w:val="24"/>
          <w:szCs w:val="24"/>
          <w:lang w:val="es-DO"/>
        </w:rPr>
        <w:t>Aybar</w:t>
      </w:r>
      <w:proofErr w:type="spellEnd"/>
      <w:r w:rsidRPr="00A67592">
        <w:rPr>
          <w:rFonts w:ascii="Times New Roman" w:hAnsi="Times New Roman" w:cs="Times New Roman"/>
          <w:sz w:val="24"/>
          <w:szCs w:val="24"/>
          <w:lang w:val="es-DO"/>
        </w:rPr>
        <w:t xml:space="preserve"> 12% (20), Maternidad Nuestra Sra. de la Altagracia 10% (17), Maternidad de Los Mina 10% (16), Hospital Antonio Musa 5% (9), Hospital Juan Pablo Pina 3% (5), Hospital Jaime Mota 3% (5). Otros 47 establecimientos notificaron el 39% (65) de las muertes maternas. </w:t>
      </w:r>
    </w:p>
    <w:p w:rsidR="008844EE" w:rsidRPr="00A67592" w:rsidRDefault="008844EE" w:rsidP="008844EE">
      <w:pPr>
        <w:spacing w:line="276" w:lineRule="auto"/>
        <w:contextualSpacing/>
        <w:jc w:val="both"/>
        <w:rPr>
          <w:rFonts w:ascii="Times New Roman" w:hAnsi="Times New Roman" w:cs="Times New Roman"/>
          <w:sz w:val="24"/>
          <w:szCs w:val="24"/>
          <w:lang w:val="es-DO"/>
        </w:rPr>
      </w:pPr>
    </w:p>
    <w:p w:rsidR="008844EE" w:rsidRPr="00A67592" w:rsidRDefault="008844EE" w:rsidP="008844EE">
      <w:pPr>
        <w:spacing w:line="276" w:lineRule="auto"/>
        <w:contextualSpacing/>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Las principales causas de muerte materna directa (1) desde hace más de diez años siguen siendo los trastornos hipertensivos del embarazo (36%); hemorragia del ante parto, parto y postparto (17.7%); sepsis (14%) y embarazo terminado en aborto (12.9%). Estas causas son evitables si las guías clínicas, reglamentos para la atención del embarazo (</w:t>
      </w:r>
      <w:r w:rsidRPr="00A67592">
        <w:rPr>
          <w:rFonts w:ascii="Times New Roman" w:hAnsi="Times New Roman" w:cs="Times New Roman"/>
          <w:sz w:val="24"/>
          <w:szCs w:val="24"/>
          <w:lang w:val="es-DO"/>
        </w:rPr>
        <w:footnoteReference w:id="6"/>
      </w:r>
      <w:r w:rsidRPr="00A67592">
        <w:rPr>
          <w:rFonts w:ascii="Times New Roman" w:hAnsi="Times New Roman" w:cs="Times New Roman"/>
          <w:sz w:val="24"/>
          <w:szCs w:val="24"/>
          <w:lang w:val="es-DO"/>
        </w:rPr>
        <w:t xml:space="preserve">), parto y puerperio, normas de bioseguridad y protocolos fueran implementadas por el personal de salud bajo  una efectiva supervisión de las prácticas clínicas e insumos y equipos de manera oportuna. </w:t>
      </w:r>
    </w:p>
    <w:p w:rsidR="008844EE" w:rsidRPr="00A67592" w:rsidRDefault="008844EE" w:rsidP="008844EE">
      <w:pPr>
        <w:spacing w:line="276" w:lineRule="auto"/>
        <w:contextualSpacing/>
        <w:jc w:val="both"/>
        <w:rPr>
          <w:rFonts w:ascii="Times New Roman" w:hAnsi="Times New Roman" w:cs="Times New Roman"/>
          <w:sz w:val="24"/>
          <w:szCs w:val="24"/>
          <w:lang w:val="es-DO"/>
        </w:rPr>
      </w:pPr>
    </w:p>
    <w:p w:rsidR="008844EE" w:rsidRPr="00A67592" w:rsidRDefault="008844EE" w:rsidP="008844EE">
      <w:pPr>
        <w:spacing w:line="276" w:lineRule="auto"/>
        <w:contextualSpacing/>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Actualmente la prevalencia de uso de métodos de planificación en los servicios de salud han evidenciado desabastecimiento en la disponibilidad de métodos modernos, situación está que se evidencia en el 11% de necesidades insatisfecha en la población en edad reproductiva y 2</w:t>
      </w:r>
      <w:r w:rsidR="00A655F2" w:rsidRPr="00A67592">
        <w:rPr>
          <w:rFonts w:ascii="Times New Roman" w:hAnsi="Times New Roman" w:cs="Times New Roman"/>
          <w:sz w:val="24"/>
          <w:szCs w:val="24"/>
          <w:lang w:val="es-DO"/>
        </w:rPr>
        <w:t>7</w:t>
      </w:r>
      <w:r w:rsidRPr="00A67592">
        <w:rPr>
          <w:rFonts w:ascii="Times New Roman" w:hAnsi="Times New Roman" w:cs="Times New Roman"/>
          <w:sz w:val="24"/>
          <w:szCs w:val="24"/>
          <w:lang w:val="es-DO"/>
        </w:rPr>
        <w:t>% en las adolescentes sexualmente activas</w:t>
      </w:r>
      <w:r w:rsidR="00A655F2" w:rsidRPr="00A67592">
        <w:rPr>
          <w:rFonts w:ascii="Times New Roman" w:hAnsi="Times New Roman" w:cs="Times New Roman"/>
          <w:sz w:val="24"/>
          <w:szCs w:val="24"/>
          <w:lang w:val="es-DO"/>
        </w:rPr>
        <w:t xml:space="preserve">, lo que se expresa en que </w:t>
      </w:r>
      <w:r w:rsidRPr="00A67592">
        <w:rPr>
          <w:rFonts w:ascii="Times New Roman" w:hAnsi="Times New Roman" w:cs="Times New Roman"/>
          <w:sz w:val="24"/>
          <w:szCs w:val="24"/>
          <w:lang w:val="es-DO"/>
        </w:rPr>
        <w:t>el 20.5% de las adolescentes</w:t>
      </w:r>
      <w:r w:rsidR="00A655F2" w:rsidRPr="00A67592">
        <w:rPr>
          <w:rFonts w:ascii="Times New Roman" w:hAnsi="Times New Roman" w:cs="Times New Roman"/>
          <w:sz w:val="24"/>
          <w:szCs w:val="24"/>
          <w:lang w:val="es-DO"/>
        </w:rPr>
        <w:t xml:space="preserve"> están o </w:t>
      </w:r>
      <w:r w:rsidRPr="00A67592">
        <w:rPr>
          <w:rFonts w:ascii="Times New Roman" w:hAnsi="Times New Roman" w:cs="Times New Roman"/>
          <w:sz w:val="24"/>
          <w:szCs w:val="24"/>
          <w:lang w:val="es-DO"/>
        </w:rPr>
        <w:t xml:space="preserve">han </w:t>
      </w:r>
      <w:r w:rsidR="00A655F2" w:rsidRPr="00A67592">
        <w:rPr>
          <w:rFonts w:ascii="Times New Roman" w:hAnsi="Times New Roman" w:cs="Times New Roman"/>
          <w:sz w:val="24"/>
          <w:szCs w:val="24"/>
          <w:lang w:val="es-DO"/>
        </w:rPr>
        <w:t xml:space="preserve">estado </w:t>
      </w:r>
      <w:r w:rsidRPr="00A67592">
        <w:rPr>
          <w:rFonts w:ascii="Times New Roman" w:hAnsi="Times New Roman" w:cs="Times New Roman"/>
          <w:sz w:val="24"/>
          <w:szCs w:val="24"/>
          <w:lang w:val="es-DO"/>
        </w:rPr>
        <w:t>embarazad</w:t>
      </w:r>
      <w:r w:rsidR="00A655F2" w:rsidRPr="00A67592">
        <w:rPr>
          <w:rFonts w:ascii="Times New Roman" w:hAnsi="Times New Roman" w:cs="Times New Roman"/>
          <w:sz w:val="24"/>
          <w:szCs w:val="24"/>
          <w:lang w:val="es-DO"/>
        </w:rPr>
        <w:t>as</w:t>
      </w:r>
      <w:r w:rsidR="00A655F2" w:rsidRPr="00A67592">
        <w:rPr>
          <w:rStyle w:val="FootnoteReference"/>
          <w:rFonts w:ascii="Times New Roman" w:hAnsi="Times New Roman" w:cs="Times New Roman"/>
          <w:sz w:val="24"/>
          <w:szCs w:val="24"/>
          <w:lang w:val="es-DO"/>
        </w:rPr>
        <w:footnoteReference w:id="7"/>
      </w:r>
      <w:r w:rsidRPr="00A67592">
        <w:rPr>
          <w:rFonts w:ascii="Times New Roman" w:hAnsi="Times New Roman" w:cs="Times New Roman"/>
          <w:sz w:val="24"/>
          <w:szCs w:val="24"/>
          <w:lang w:val="es-DO"/>
        </w:rPr>
        <w:t xml:space="preserve">. Por otro lado, </w:t>
      </w:r>
      <w:r w:rsidR="00A655F2" w:rsidRPr="00A67592">
        <w:rPr>
          <w:rFonts w:ascii="Times New Roman" w:hAnsi="Times New Roman" w:cs="Times New Roman"/>
          <w:sz w:val="24"/>
          <w:szCs w:val="24"/>
          <w:lang w:val="es-DO"/>
        </w:rPr>
        <w:t>la</w:t>
      </w:r>
      <w:r w:rsidRPr="00A67592">
        <w:rPr>
          <w:rFonts w:ascii="Times New Roman" w:hAnsi="Times New Roman" w:cs="Times New Roman"/>
          <w:sz w:val="24"/>
          <w:szCs w:val="24"/>
          <w:lang w:val="es-DO"/>
        </w:rPr>
        <w:t xml:space="preserve"> oferta de métodos modernos post eventos obstétricos ha sido ineficientemente implementad</w:t>
      </w:r>
      <w:r w:rsidR="00A655F2" w:rsidRPr="00A67592">
        <w:rPr>
          <w:rFonts w:ascii="Times New Roman" w:hAnsi="Times New Roman" w:cs="Times New Roman"/>
          <w:sz w:val="24"/>
          <w:szCs w:val="24"/>
          <w:lang w:val="es-DO"/>
        </w:rPr>
        <w:t>a</w:t>
      </w:r>
      <w:r w:rsidRPr="00A67592">
        <w:rPr>
          <w:rFonts w:ascii="Times New Roman" w:hAnsi="Times New Roman" w:cs="Times New Roman"/>
          <w:sz w:val="24"/>
          <w:szCs w:val="24"/>
          <w:lang w:val="es-DO"/>
        </w:rPr>
        <w:t>, provocando que cerca del 73% de las adolescentes embarazadas vuelva a tener un segundo embarazo (</w:t>
      </w:r>
      <w:r w:rsidRPr="00A67592">
        <w:rPr>
          <w:rFonts w:ascii="Times New Roman" w:hAnsi="Times New Roman" w:cs="Times New Roman"/>
          <w:sz w:val="24"/>
          <w:szCs w:val="24"/>
          <w:lang w:val="es-DO"/>
        </w:rPr>
        <w:footnoteReference w:id="8"/>
      </w:r>
      <w:r w:rsidRPr="00A67592">
        <w:rPr>
          <w:rFonts w:ascii="Times New Roman" w:hAnsi="Times New Roman" w:cs="Times New Roman"/>
          <w:sz w:val="24"/>
          <w:szCs w:val="24"/>
          <w:lang w:val="es-DO"/>
        </w:rPr>
        <w:t>) antes de los dos años.</w:t>
      </w:r>
    </w:p>
    <w:p w:rsidR="003A4480" w:rsidRPr="00A67592" w:rsidRDefault="003A4480" w:rsidP="003A4480">
      <w:pPr>
        <w:spacing w:after="0"/>
        <w:rPr>
          <w:rFonts w:ascii="Times New Roman" w:hAnsi="Times New Roman" w:cs="Times New Roman"/>
          <w:bCs/>
          <w:lang w:val="es-DO"/>
        </w:rPr>
      </w:pPr>
    </w:p>
    <w:p w:rsidR="00A719C0" w:rsidRPr="00A67592" w:rsidRDefault="00A719C0">
      <w:pPr>
        <w:spacing w:after="0"/>
        <w:rPr>
          <w:rFonts w:ascii="Times New Roman" w:hAnsi="Times New Roman" w:cs="Times New Roman"/>
          <w:b/>
          <w:bCs/>
          <w:lang w:val="es-DO"/>
        </w:rPr>
      </w:pPr>
    </w:p>
    <w:p w:rsidR="006D286A" w:rsidRPr="00A67592" w:rsidRDefault="00A600CD" w:rsidP="00A719C0">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Contexto</w:t>
      </w:r>
    </w:p>
    <w:p w:rsidR="00A719C0" w:rsidRPr="00A67592" w:rsidRDefault="00A719C0">
      <w:pPr>
        <w:spacing w:after="0"/>
        <w:rPr>
          <w:rFonts w:ascii="Times New Roman" w:hAnsi="Times New Roman" w:cs="Times New Roman"/>
          <w:bCs/>
          <w:sz w:val="24"/>
          <w:szCs w:val="24"/>
          <w:lang w:val="es-DO"/>
        </w:rPr>
      </w:pPr>
    </w:p>
    <w:p w:rsidR="00A600CD" w:rsidRPr="00A67592" w:rsidRDefault="00A600CD" w:rsidP="00A600CD">
      <w:pPr>
        <w:spacing w:after="0" w:line="276" w:lineRule="auto"/>
        <w:jc w:val="both"/>
        <w:rPr>
          <w:rFonts w:ascii="Times New Roman" w:hAnsi="Times New Roman" w:cs="Times New Roman"/>
          <w:sz w:val="24"/>
          <w:szCs w:val="24"/>
          <w:highlight w:val="yellow"/>
          <w:lang w:val="es-DO"/>
        </w:rPr>
      </w:pPr>
      <w:r w:rsidRPr="00A67592">
        <w:rPr>
          <w:rFonts w:ascii="Times New Roman" w:hAnsi="Times New Roman" w:cs="Times New Roman"/>
          <w:sz w:val="24"/>
          <w:szCs w:val="24"/>
          <w:lang w:val="es-DO"/>
        </w:rPr>
        <w:t>La Fundación Popular y el Fondo de Población de las Naciones Unidas aúnan esfuerzo</w:t>
      </w:r>
      <w:r w:rsidR="005E3013" w:rsidRPr="00A67592">
        <w:rPr>
          <w:rFonts w:ascii="Times New Roman" w:hAnsi="Times New Roman" w:cs="Times New Roman"/>
          <w:sz w:val="24"/>
          <w:szCs w:val="24"/>
          <w:lang w:val="es-DO"/>
        </w:rPr>
        <w:t>s</w:t>
      </w:r>
      <w:r w:rsidRPr="00A67592">
        <w:rPr>
          <w:rFonts w:ascii="Times New Roman" w:hAnsi="Times New Roman" w:cs="Times New Roman"/>
          <w:sz w:val="24"/>
          <w:szCs w:val="24"/>
          <w:lang w:val="es-DO"/>
        </w:rPr>
        <w:t xml:space="preserve"> para el desarrollo de una estrategia conjunta de apoyo al Ministerio de Salud Pública (MSP) y al Servicio Nacional de Salud (SNS) para la intervención de variables básicas que aporten en la reversión de  la situación anteriormente descrita, dentro de estas están: implementar de manera oportuna acciones </w:t>
      </w:r>
      <w:r w:rsidR="003D344D" w:rsidRPr="00A67592">
        <w:rPr>
          <w:rFonts w:ascii="Times New Roman" w:hAnsi="Times New Roman" w:cs="Times New Roman"/>
          <w:sz w:val="24"/>
          <w:szCs w:val="24"/>
          <w:lang w:val="es-DO"/>
        </w:rPr>
        <w:t>para fortalecer las capacidades de los recursos humanos y dotación de herramientas didácticas de apoyo, como lo es una sala de simulación.  A</w:t>
      </w:r>
      <w:r w:rsidRPr="00A67592">
        <w:rPr>
          <w:rFonts w:ascii="Times New Roman" w:hAnsi="Times New Roman" w:cs="Times New Roman"/>
          <w:sz w:val="24"/>
          <w:szCs w:val="24"/>
          <w:lang w:val="es-DO"/>
        </w:rPr>
        <w:t xml:space="preserve">decuación de la infraestructura, equipos </w:t>
      </w:r>
      <w:r w:rsidRPr="00A67592">
        <w:rPr>
          <w:rFonts w:ascii="Times New Roman" w:hAnsi="Times New Roman" w:cs="Times New Roman"/>
          <w:sz w:val="24"/>
          <w:szCs w:val="24"/>
          <w:lang w:val="es-DO"/>
        </w:rPr>
        <w:lastRenderedPageBreak/>
        <w:t xml:space="preserve">y mobiliario; la oportuna asistencia de medicamentos,  sistema de </w:t>
      </w:r>
      <w:r w:rsidR="003D344D" w:rsidRPr="00A67592">
        <w:rPr>
          <w:rFonts w:ascii="Times New Roman" w:hAnsi="Times New Roman" w:cs="Times New Roman"/>
          <w:sz w:val="24"/>
          <w:szCs w:val="24"/>
          <w:lang w:val="es-DO"/>
        </w:rPr>
        <w:t xml:space="preserve">atención al usuario, herramientas para medir la satisfacción de usuarios, sala de situación de </w:t>
      </w:r>
      <w:r w:rsidR="005E3013" w:rsidRPr="00A67592">
        <w:rPr>
          <w:rFonts w:ascii="Times New Roman" w:hAnsi="Times New Roman" w:cs="Times New Roman"/>
          <w:sz w:val="24"/>
          <w:szCs w:val="24"/>
          <w:lang w:val="es-DO"/>
        </w:rPr>
        <w:t>salud, entre los más destacados</w:t>
      </w:r>
      <w:r w:rsidRPr="00A67592">
        <w:rPr>
          <w:rFonts w:ascii="Times New Roman" w:hAnsi="Times New Roman" w:cs="Times New Roman"/>
          <w:sz w:val="24"/>
          <w:szCs w:val="24"/>
          <w:lang w:val="es-DO"/>
        </w:rPr>
        <w:t>.</w:t>
      </w:r>
    </w:p>
    <w:p w:rsidR="00A600CD" w:rsidRPr="00A67592" w:rsidRDefault="00A600CD" w:rsidP="00A600CD">
      <w:pPr>
        <w:spacing w:line="276" w:lineRule="auto"/>
        <w:contextualSpacing/>
        <w:jc w:val="both"/>
        <w:rPr>
          <w:rFonts w:ascii="Times New Roman" w:hAnsi="Times New Roman" w:cs="Times New Roman"/>
          <w:sz w:val="24"/>
          <w:szCs w:val="24"/>
          <w:lang w:val="es-DO"/>
        </w:rPr>
      </w:pPr>
    </w:p>
    <w:p w:rsidR="00EF336A" w:rsidRPr="00A67592" w:rsidRDefault="00A600CD" w:rsidP="00A600CD">
      <w:pPr>
        <w:spacing w:line="276" w:lineRule="auto"/>
        <w:contextualSpacing/>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 xml:space="preserve">La estrategia se ejecuta a través del </w:t>
      </w:r>
      <w:r w:rsidRPr="00A67592">
        <w:rPr>
          <w:rFonts w:ascii="Times New Roman" w:hAnsi="Times New Roman" w:cs="Times New Roman"/>
          <w:b/>
          <w:sz w:val="24"/>
          <w:szCs w:val="24"/>
          <w:lang w:val="es-DO"/>
        </w:rPr>
        <w:t xml:space="preserve">“Proyecto para la Reducción de la Mortalidad Materna y </w:t>
      </w:r>
      <w:r w:rsidR="005E3013" w:rsidRPr="00A67592">
        <w:rPr>
          <w:rFonts w:ascii="Times New Roman" w:hAnsi="Times New Roman" w:cs="Times New Roman"/>
          <w:b/>
          <w:sz w:val="24"/>
          <w:szCs w:val="24"/>
          <w:lang w:val="es-DO"/>
        </w:rPr>
        <w:t>Neonatal Hospital Universitario</w:t>
      </w:r>
      <w:r w:rsidRPr="00A67592">
        <w:rPr>
          <w:rFonts w:ascii="Times New Roman" w:hAnsi="Times New Roman" w:cs="Times New Roman"/>
          <w:b/>
          <w:sz w:val="24"/>
          <w:szCs w:val="24"/>
          <w:lang w:val="es-DO"/>
        </w:rPr>
        <w:t xml:space="preserve"> Maternidad Nuestra Señora de la Altagracia”</w:t>
      </w:r>
      <w:r w:rsidRPr="00A67592">
        <w:rPr>
          <w:rFonts w:ascii="Times New Roman" w:hAnsi="Times New Roman" w:cs="Times New Roman"/>
          <w:sz w:val="24"/>
          <w:szCs w:val="24"/>
          <w:lang w:val="es-DO"/>
        </w:rPr>
        <w:t xml:space="preserve"> el cual se enfoca en el desarrollo hospitalario, se organiza con un enfoque organizacional, técnico y basado en las evidencias científicas para apoyar la dirección del Hospital Universitario Maternidad Nuestra Señora de la Altagracia, en cuanto a la implementación de procesos, protocolos, sistemas de información y la sensibilización y capacitación del personal intrahospitalario. </w:t>
      </w:r>
      <w:r w:rsidR="00EF336A" w:rsidRPr="00A67592">
        <w:rPr>
          <w:rFonts w:ascii="Times New Roman" w:hAnsi="Times New Roman" w:cs="Times New Roman"/>
          <w:sz w:val="24"/>
          <w:szCs w:val="24"/>
          <w:lang w:val="es-DO"/>
        </w:rPr>
        <w:t xml:space="preserve">En este sentido el </w:t>
      </w:r>
      <w:r w:rsidRPr="00A67592">
        <w:rPr>
          <w:rFonts w:ascii="Times New Roman" w:hAnsi="Times New Roman" w:cs="Times New Roman"/>
          <w:sz w:val="24"/>
          <w:szCs w:val="24"/>
          <w:lang w:val="es-DO"/>
        </w:rPr>
        <w:t xml:space="preserve">proyecto </w:t>
      </w:r>
      <w:r w:rsidR="00A67592" w:rsidRPr="00A67592">
        <w:rPr>
          <w:rFonts w:ascii="Times New Roman" w:hAnsi="Times New Roman" w:cs="Times New Roman"/>
          <w:sz w:val="24"/>
          <w:szCs w:val="24"/>
          <w:lang w:val="es-DO"/>
        </w:rPr>
        <w:t>tiene</w:t>
      </w:r>
      <w:r w:rsidR="00EF336A" w:rsidRPr="00A67592">
        <w:rPr>
          <w:rFonts w:ascii="Times New Roman" w:hAnsi="Times New Roman" w:cs="Times New Roman"/>
          <w:sz w:val="24"/>
          <w:szCs w:val="24"/>
          <w:lang w:val="es-DO"/>
        </w:rPr>
        <w:t xml:space="preserve"> los siguientes objetivos: </w:t>
      </w:r>
    </w:p>
    <w:p w:rsidR="00A600CD" w:rsidRPr="00A67592" w:rsidRDefault="00EF336A" w:rsidP="00EF336A">
      <w:pPr>
        <w:spacing w:line="276" w:lineRule="auto"/>
        <w:contextualSpacing/>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 xml:space="preserve"> </w:t>
      </w:r>
    </w:p>
    <w:p w:rsidR="00EF336A" w:rsidRPr="00A67592" w:rsidRDefault="00A600CD" w:rsidP="00EF336A">
      <w:pPr>
        <w:pStyle w:val="ListParagraph"/>
        <w:numPr>
          <w:ilvl w:val="0"/>
          <w:numId w:val="7"/>
        </w:numPr>
        <w:spacing w:after="0"/>
        <w:rPr>
          <w:rFonts w:ascii="Times New Roman" w:hAnsi="Times New Roman" w:cs="Times New Roman"/>
          <w:bCs/>
          <w:sz w:val="24"/>
          <w:szCs w:val="24"/>
          <w:lang w:val="es-DO"/>
        </w:rPr>
      </w:pPr>
      <w:r w:rsidRPr="00A67592">
        <w:rPr>
          <w:rFonts w:ascii="Times New Roman" w:hAnsi="Times New Roman" w:cs="Times New Roman"/>
          <w:sz w:val="24"/>
          <w:szCs w:val="24"/>
          <w:lang w:val="es-DO"/>
        </w:rPr>
        <w:t xml:space="preserve">Analizar los sistemas de flujos de pacientes </w:t>
      </w:r>
      <w:r w:rsidR="00A67592" w:rsidRPr="00A67592">
        <w:rPr>
          <w:rFonts w:ascii="Times New Roman" w:hAnsi="Times New Roman" w:cs="Times New Roman"/>
          <w:sz w:val="24"/>
          <w:szCs w:val="24"/>
          <w:lang w:val="es-DO"/>
        </w:rPr>
        <w:t>bajo</w:t>
      </w:r>
      <w:r w:rsidRPr="00A67592">
        <w:rPr>
          <w:rFonts w:ascii="Times New Roman" w:hAnsi="Times New Roman" w:cs="Times New Roman"/>
          <w:sz w:val="24"/>
          <w:szCs w:val="24"/>
          <w:lang w:val="es-DO"/>
        </w:rPr>
        <w:t xml:space="preserve"> un criterio de riesgos obstétricos,  fundamentados en la reducci</w:t>
      </w:r>
      <w:r w:rsidR="00A67592" w:rsidRPr="00A67592">
        <w:rPr>
          <w:rFonts w:ascii="Times New Roman" w:hAnsi="Times New Roman" w:cs="Times New Roman"/>
          <w:sz w:val="24"/>
          <w:szCs w:val="24"/>
          <w:lang w:val="es-DO"/>
        </w:rPr>
        <w:t>ón de las demoras y  asegurando</w:t>
      </w:r>
      <w:r w:rsidRPr="00A67592">
        <w:rPr>
          <w:rFonts w:ascii="Times New Roman" w:hAnsi="Times New Roman" w:cs="Times New Roman"/>
          <w:sz w:val="24"/>
          <w:szCs w:val="24"/>
          <w:lang w:val="es-DO"/>
        </w:rPr>
        <w:t xml:space="preserve"> el monitoreo de la paciente.</w:t>
      </w:r>
    </w:p>
    <w:p w:rsidR="00EF336A" w:rsidRPr="00A67592" w:rsidRDefault="00EF336A" w:rsidP="00EF336A">
      <w:pPr>
        <w:pStyle w:val="ListParagraph"/>
        <w:spacing w:after="0"/>
        <w:ind w:left="1440"/>
        <w:rPr>
          <w:rFonts w:ascii="Times New Roman" w:hAnsi="Times New Roman" w:cs="Times New Roman"/>
          <w:bCs/>
          <w:sz w:val="24"/>
          <w:szCs w:val="24"/>
          <w:lang w:val="es-DO"/>
        </w:rPr>
      </w:pPr>
    </w:p>
    <w:p w:rsidR="00EF336A" w:rsidRPr="00A67592" w:rsidRDefault="00A600CD" w:rsidP="00EF336A">
      <w:pPr>
        <w:pStyle w:val="ListParagraph"/>
        <w:numPr>
          <w:ilvl w:val="0"/>
          <w:numId w:val="8"/>
        </w:numPr>
        <w:spacing w:after="0"/>
        <w:rPr>
          <w:rFonts w:ascii="Times New Roman" w:hAnsi="Times New Roman" w:cs="Times New Roman"/>
          <w:bCs/>
          <w:sz w:val="24"/>
          <w:szCs w:val="24"/>
          <w:lang w:val="es-DO"/>
        </w:rPr>
      </w:pPr>
      <w:r w:rsidRPr="00A67592">
        <w:rPr>
          <w:rFonts w:ascii="Times New Roman" w:hAnsi="Times New Roman" w:cs="Times New Roman"/>
          <w:sz w:val="24"/>
          <w:szCs w:val="24"/>
          <w:lang w:val="es-DO"/>
        </w:rPr>
        <w:t>Contribuir con la mejora de los procesos clínicos relacionados con la recolección de la información, la gestión clínica y la toma de decisiones oportunas basadas en las evidencias clínicas.</w:t>
      </w:r>
    </w:p>
    <w:p w:rsidR="00EF336A" w:rsidRPr="00A67592" w:rsidRDefault="00EF336A" w:rsidP="00EF336A">
      <w:pPr>
        <w:pStyle w:val="ListParagraph"/>
        <w:spacing w:after="0"/>
        <w:ind w:left="1440"/>
        <w:rPr>
          <w:rFonts w:ascii="Times New Roman" w:hAnsi="Times New Roman" w:cs="Times New Roman"/>
          <w:bCs/>
          <w:sz w:val="24"/>
          <w:szCs w:val="24"/>
          <w:lang w:val="es-DO"/>
        </w:rPr>
      </w:pPr>
    </w:p>
    <w:p w:rsidR="00EF336A" w:rsidRPr="00A67592" w:rsidRDefault="00A600CD" w:rsidP="00EF336A">
      <w:pPr>
        <w:pStyle w:val="ListParagraph"/>
        <w:numPr>
          <w:ilvl w:val="0"/>
          <w:numId w:val="8"/>
        </w:numPr>
        <w:spacing w:after="0"/>
        <w:rPr>
          <w:rFonts w:ascii="Times New Roman" w:hAnsi="Times New Roman" w:cs="Times New Roman"/>
          <w:bCs/>
          <w:sz w:val="24"/>
          <w:szCs w:val="24"/>
          <w:lang w:val="es-DO"/>
        </w:rPr>
      </w:pPr>
      <w:r w:rsidRPr="00A67592">
        <w:rPr>
          <w:rFonts w:ascii="Times New Roman" w:hAnsi="Times New Roman" w:cs="Times New Roman"/>
          <w:sz w:val="24"/>
          <w:szCs w:val="24"/>
          <w:lang w:val="es-DO"/>
        </w:rPr>
        <w:t xml:space="preserve">Crear un sistema de citas coordinadas </w:t>
      </w:r>
      <w:r w:rsidRPr="00A67592">
        <w:rPr>
          <w:rFonts w:ascii="Times New Roman" w:hAnsi="Times New Roman" w:cs="Times New Roman"/>
          <w:i/>
          <w:sz w:val="24"/>
          <w:szCs w:val="24"/>
          <w:lang w:val="es-DO"/>
        </w:rPr>
        <w:t>en las pacientes con riesgos obstétricos definidas</w:t>
      </w:r>
      <w:r w:rsidRPr="00A67592">
        <w:rPr>
          <w:rFonts w:ascii="Times New Roman" w:hAnsi="Times New Roman" w:cs="Times New Roman"/>
          <w:sz w:val="24"/>
          <w:szCs w:val="24"/>
          <w:lang w:val="es-DO"/>
        </w:rPr>
        <w:t xml:space="preserve"> por las principales causas protocolizadas. Las citas serán basadas en el aseguramiento de que una paciente será atendida por un médico exclusivo, pudiendo este profesional solicitar interconsulta con otras áreas.</w:t>
      </w:r>
    </w:p>
    <w:p w:rsidR="00EF336A" w:rsidRPr="00A67592" w:rsidRDefault="00EF336A" w:rsidP="00EF336A">
      <w:pPr>
        <w:pStyle w:val="ListParagraph"/>
        <w:spacing w:after="0"/>
        <w:ind w:left="1440"/>
        <w:rPr>
          <w:rFonts w:ascii="Times New Roman" w:hAnsi="Times New Roman" w:cs="Times New Roman"/>
          <w:bCs/>
          <w:sz w:val="24"/>
          <w:szCs w:val="24"/>
          <w:lang w:val="es-DO"/>
        </w:rPr>
      </w:pPr>
    </w:p>
    <w:p w:rsidR="00A600CD" w:rsidRPr="00A67592" w:rsidRDefault="00A600CD" w:rsidP="00EF336A">
      <w:pPr>
        <w:pStyle w:val="ListParagraph"/>
        <w:numPr>
          <w:ilvl w:val="0"/>
          <w:numId w:val="8"/>
        </w:numPr>
        <w:spacing w:after="0"/>
        <w:rPr>
          <w:rFonts w:ascii="Times New Roman" w:hAnsi="Times New Roman" w:cs="Times New Roman"/>
          <w:bCs/>
          <w:sz w:val="24"/>
          <w:szCs w:val="24"/>
          <w:lang w:val="es-DO"/>
        </w:rPr>
      </w:pPr>
      <w:r w:rsidRPr="00A67592">
        <w:rPr>
          <w:rFonts w:ascii="Times New Roman" w:hAnsi="Times New Roman" w:cs="Times New Roman"/>
          <w:sz w:val="24"/>
          <w:szCs w:val="24"/>
          <w:lang w:val="es-DO"/>
        </w:rPr>
        <w:t>Contribuir con la mejora y el cumplimiento de los protocolos existentes y alineados con los reglamentos y guías de atención.</w:t>
      </w:r>
    </w:p>
    <w:p w:rsidR="00A600CD" w:rsidRPr="00A67592" w:rsidRDefault="00A600CD">
      <w:pPr>
        <w:spacing w:after="0"/>
        <w:rPr>
          <w:rFonts w:ascii="Times New Roman" w:hAnsi="Times New Roman" w:cs="Times New Roman"/>
          <w:bCs/>
          <w:lang w:val="es-DO"/>
        </w:rPr>
      </w:pPr>
    </w:p>
    <w:p w:rsidR="00A600CD" w:rsidRPr="00A67592" w:rsidRDefault="00A600CD">
      <w:pPr>
        <w:spacing w:after="0"/>
        <w:rPr>
          <w:rFonts w:ascii="Times New Roman" w:hAnsi="Times New Roman" w:cs="Times New Roman"/>
          <w:bCs/>
          <w:sz w:val="24"/>
          <w:szCs w:val="24"/>
          <w:lang w:val="es-DO"/>
        </w:rPr>
      </w:pPr>
    </w:p>
    <w:p w:rsidR="00EF06A2" w:rsidRPr="00A67592" w:rsidRDefault="006D286A" w:rsidP="00EF06A2">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Objetivos de la Consultoría</w:t>
      </w:r>
    </w:p>
    <w:p w:rsidR="00EF06A2" w:rsidRPr="00A67592" w:rsidRDefault="00EF06A2" w:rsidP="006D286A">
      <w:pPr>
        <w:spacing w:after="0"/>
        <w:ind w:firstLine="720"/>
        <w:rPr>
          <w:rFonts w:ascii="Times New Roman" w:hAnsi="Times New Roman" w:cs="Times New Roman"/>
          <w:b/>
          <w:bCs/>
          <w:sz w:val="24"/>
          <w:szCs w:val="24"/>
          <w:lang w:val="es-DO"/>
        </w:rPr>
      </w:pPr>
    </w:p>
    <w:p w:rsidR="00EF336A" w:rsidRPr="00A67592" w:rsidRDefault="006D286A" w:rsidP="00614EB4">
      <w:pPr>
        <w:spacing w:after="0"/>
        <w:ind w:firstLine="720"/>
        <w:rPr>
          <w:rFonts w:ascii="Times New Roman" w:hAnsi="Times New Roman" w:cs="Times New Roman"/>
          <w:b/>
          <w:bCs/>
          <w:sz w:val="24"/>
          <w:szCs w:val="24"/>
          <w:lang w:val="es-DO"/>
        </w:rPr>
      </w:pPr>
      <w:r w:rsidRPr="00A67592">
        <w:rPr>
          <w:rFonts w:ascii="Times New Roman" w:hAnsi="Times New Roman" w:cs="Times New Roman"/>
          <w:b/>
          <w:bCs/>
          <w:sz w:val="24"/>
          <w:szCs w:val="24"/>
          <w:lang w:val="es-DO"/>
        </w:rPr>
        <w:t>Objetivo general</w:t>
      </w:r>
    </w:p>
    <w:p w:rsidR="00EF336A" w:rsidRPr="00A67592" w:rsidRDefault="00CD459B" w:rsidP="00EF06A2">
      <w:pPr>
        <w:spacing w:after="0"/>
        <w:ind w:left="720"/>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Sistematizar</w:t>
      </w:r>
      <w:r w:rsidR="00EF06A2" w:rsidRPr="00A67592">
        <w:rPr>
          <w:rStyle w:val="FootnoteReference"/>
          <w:rFonts w:ascii="Times New Roman" w:hAnsi="Times New Roman" w:cs="Times New Roman"/>
          <w:sz w:val="23"/>
          <w:szCs w:val="23"/>
          <w:lang w:val="es-DO"/>
        </w:rPr>
        <w:footnoteReference w:id="9"/>
      </w:r>
      <w:r w:rsidRPr="00A67592">
        <w:rPr>
          <w:rFonts w:ascii="Times New Roman" w:hAnsi="Times New Roman" w:cs="Times New Roman"/>
          <w:sz w:val="23"/>
          <w:szCs w:val="23"/>
          <w:lang w:val="es-DO"/>
        </w:rPr>
        <w:t xml:space="preserve"> </w:t>
      </w:r>
      <w:bookmarkStart w:id="0" w:name="OLE_LINK1"/>
      <w:bookmarkStart w:id="1" w:name="OLE_LINK2"/>
      <w:r w:rsidR="00EF06A2" w:rsidRPr="00A67592">
        <w:rPr>
          <w:rFonts w:ascii="Times New Roman" w:hAnsi="Times New Roman" w:cs="Times New Roman"/>
          <w:sz w:val="24"/>
          <w:szCs w:val="24"/>
          <w:lang w:val="es-DO"/>
        </w:rPr>
        <w:t>el Proyecto para la Reducción de la Mortalidad Materna y Neonatal Hospital Universitario Maternidad Nuestra Señora de la Altagracia</w:t>
      </w:r>
      <w:bookmarkEnd w:id="0"/>
      <w:bookmarkEnd w:id="1"/>
      <w:r w:rsidR="005226C1">
        <w:rPr>
          <w:rFonts w:ascii="Times New Roman" w:hAnsi="Times New Roman" w:cs="Times New Roman"/>
          <w:sz w:val="24"/>
          <w:szCs w:val="24"/>
          <w:lang w:val="es-DO"/>
        </w:rPr>
        <w:t>.</w:t>
      </w:r>
    </w:p>
    <w:p w:rsidR="003D344D" w:rsidRPr="00A67592" w:rsidRDefault="003D344D" w:rsidP="00F47098">
      <w:pPr>
        <w:spacing w:after="0"/>
        <w:ind w:firstLine="720"/>
        <w:rPr>
          <w:rFonts w:ascii="Times New Roman" w:hAnsi="Times New Roman" w:cs="Times New Roman"/>
          <w:b/>
          <w:bCs/>
          <w:sz w:val="24"/>
          <w:szCs w:val="24"/>
          <w:lang w:val="es-DO"/>
        </w:rPr>
      </w:pPr>
    </w:p>
    <w:p w:rsidR="00A67592" w:rsidRPr="00A67592" w:rsidRDefault="00A67592" w:rsidP="00F47098">
      <w:pPr>
        <w:spacing w:after="0"/>
        <w:ind w:firstLine="720"/>
        <w:rPr>
          <w:rFonts w:ascii="Times New Roman" w:hAnsi="Times New Roman" w:cs="Times New Roman"/>
          <w:b/>
          <w:bCs/>
          <w:sz w:val="24"/>
          <w:szCs w:val="24"/>
          <w:lang w:val="es-DO"/>
        </w:rPr>
      </w:pPr>
    </w:p>
    <w:p w:rsidR="00A67592" w:rsidRPr="00A67592" w:rsidRDefault="00A67592" w:rsidP="00F47098">
      <w:pPr>
        <w:spacing w:after="0"/>
        <w:ind w:firstLine="720"/>
        <w:rPr>
          <w:rFonts w:ascii="Times New Roman" w:hAnsi="Times New Roman" w:cs="Times New Roman"/>
          <w:b/>
          <w:bCs/>
          <w:sz w:val="24"/>
          <w:szCs w:val="24"/>
          <w:lang w:val="es-DO"/>
        </w:rPr>
      </w:pPr>
    </w:p>
    <w:p w:rsidR="00A67592" w:rsidRPr="00A67592" w:rsidRDefault="00A67592" w:rsidP="00F47098">
      <w:pPr>
        <w:spacing w:after="0"/>
        <w:ind w:firstLine="720"/>
        <w:rPr>
          <w:rFonts w:ascii="Times New Roman" w:hAnsi="Times New Roman" w:cs="Times New Roman"/>
          <w:b/>
          <w:bCs/>
          <w:sz w:val="24"/>
          <w:szCs w:val="24"/>
          <w:lang w:val="es-DO"/>
        </w:rPr>
      </w:pPr>
    </w:p>
    <w:p w:rsidR="00A719C0" w:rsidRPr="00A67592" w:rsidRDefault="00F47098" w:rsidP="00F47098">
      <w:pPr>
        <w:spacing w:after="0"/>
        <w:ind w:firstLine="720"/>
        <w:rPr>
          <w:rFonts w:ascii="Times New Roman" w:hAnsi="Times New Roman" w:cs="Times New Roman"/>
          <w:b/>
          <w:bCs/>
          <w:sz w:val="24"/>
          <w:szCs w:val="24"/>
          <w:lang w:val="es-DO"/>
        </w:rPr>
      </w:pPr>
      <w:r w:rsidRPr="00A67592">
        <w:rPr>
          <w:rFonts w:ascii="Times New Roman" w:hAnsi="Times New Roman" w:cs="Times New Roman"/>
          <w:b/>
          <w:bCs/>
          <w:sz w:val="24"/>
          <w:szCs w:val="24"/>
          <w:lang w:val="es-DO"/>
        </w:rPr>
        <w:lastRenderedPageBreak/>
        <w:t>Objetivo</w:t>
      </w:r>
      <w:r w:rsidR="006D286A" w:rsidRPr="00A67592">
        <w:rPr>
          <w:rFonts w:ascii="Times New Roman" w:hAnsi="Times New Roman" w:cs="Times New Roman"/>
          <w:b/>
          <w:bCs/>
          <w:sz w:val="24"/>
          <w:szCs w:val="24"/>
          <w:lang w:val="es-DO"/>
        </w:rPr>
        <w:t xml:space="preserve"> </w:t>
      </w:r>
      <w:r w:rsidRPr="00A67592">
        <w:rPr>
          <w:rFonts w:ascii="Times New Roman" w:hAnsi="Times New Roman" w:cs="Times New Roman"/>
          <w:b/>
          <w:bCs/>
          <w:sz w:val="24"/>
          <w:szCs w:val="24"/>
          <w:lang w:val="es-DO"/>
        </w:rPr>
        <w:t>específico</w:t>
      </w:r>
    </w:p>
    <w:p w:rsidR="00356C29" w:rsidRPr="00A67592" w:rsidRDefault="00EF336A" w:rsidP="00F47098">
      <w:pPr>
        <w:spacing w:after="0"/>
        <w:ind w:left="720"/>
        <w:rPr>
          <w:rFonts w:ascii="Times New Roman" w:hAnsi="Times New Roman" w:cs="Times New Roman"/>
          <w:bCs/>
          <w:sz w:val="24"/>
          <w:szCs w:val="24"/>
          <w:lang w:val="es-DO"/>
        </w:rPr>
      </w:pPr>
      <w:r w:rsidRPr="00A67592">
        <w:rPr>
          <w:rFonts w:ascii="Times New Roman" w:hAnsi="Times New Roman" w:cs="Times New Roman"/>
          <w:bCs/>
          <w:sz w:val="24"/>
          <w:szCs w:val="24"/>
          <w:lang w:val="es-DO"/>
        </w:rPr>
        <w:t>Reconstruir en un documento de s</w:t>
      </w:r>
      <w:r w:rsidR="00356C29" w:rsidRPr="00A67592">
        <w:rPr>
          <w:rFonts w:ascii="Times New Roman" w:hAnsi="Times New Roman" w:cs="Times New Roman"/>
          <w:bCs/>
          <w:sz w:val="24"/>
          <w:szCs w:val="24"/>
          <w:lang w:val="es-DO"/>
        </w:rPr>
        <w:t xml:space="preserve">istematización el proceso de ejecución del proyecto enfocando sus experiencias exitosas entendidas como </w:t>
      </w:r>
      <w:r w:rsidR="00356C29" w:rsidRPr="00A67592">
        <w:rPr>
          <w:rFonts w:ascii="Times New Roman" w:hAnsi="Times New Roman" w:cs="Times New Roman"/>
          <w:sz w:val="24"/>
          <w:szCs w:val="24"/>
          <w:lang w:val="es-DO"/>
        </w:rPr>
        <w:t>el alcance de los objetivos propuestos de una manera eficiente</w:t>
      </w:r>
      <w:r w:rsidR="00F47098" w:rsidRPr="00A67592">
        <w:rPr>
          <w:rFonts w:ascii="Times New Roman" w:hAnsi="Times New Roman" w:cs="Times New Roman"/>
          <w:sz w:val="24"/>
          <w:szCs w:val="24"/>
          <w:lang w:val="es-DO"/>
        </w:rPr>
        <w:t>.</w:t>
      </w:r>
    </w:p>
    <w:p w:rsidR="00614EB4" w:rsidRPr="00A67592" w:rsidRDefault="00614EB4" w:rsidP="00CF1D07">
      <w:pPr>
        <w:spacing w:after="0"/>
        <w:rPr>
          <w:rFonts w:ascii="Times New Roman" w:hAnsi="Times New Roman" w:cs="Times New Roman"/>
          <w:bCs/>
          <w:lang w:val="es-DO"/>
        </w:rPr>
      </w:pPr>
    </w:p>
    <w:p w:rsidR="00EF336A" w:rsidRPr="00A67592" w:rsidRDefault="00EF336A" w:rsidP="00CF1D07">
      <w:pPr>
        <w:spacing w:after="0"/>
        <w:rPr>
          <w:rFonts w:ascii="Times New Roman" w:hAnsi="Times New Roman" w:cs="Times New Roman"/>
          <w:bCs/>
          <w:lang w:val="es-DO"/>
        </w:rPr>
      </w:pPr>
    </w:p>
    <w:p w:rsidR="00CF6908" w:rsidRPr="00A67592" w:rsidRDefault="006D286A" w:rsidP="00CF6908">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Actividades específicas</w:t>
      </w:r>
    </w:p>
    <w:p w:rsidR="00CF6908" w:rsidRPr="00A67592" w:rsidRDefault="00CF6908" w:rsidP="00CF6908">
      <w:pPr>
        <w:pStyle w:val="ListParagraph"/>
        <w:spacing w:after="0"/>
        <w:rPr>
          <w:rFonts w:ascii="Times New Roman" w:hAnsi="Times New Roman" w:cs="Times New Roman"/>
          <w:bCs/>
          <w:sz w:val="24"/>
          <w:szCs w:val="24"/>
          <w:lang w:val="es-DO"/>
        </w:rPr>
      </w:pPr>
    </w:p>
    <w:p w:rsidR="00704A30" w:rsidRPr="00A67592" w:rsidRDefault="00704A30" w:rsidP="00CF6908">
      <w:pPr>
        <w:pStyle w:val="ListParagraph"/>
        <w:spacing w:after="0"/>
        <w:rPr>
          <w:rFonts w:ascii="Times New Roman" w:hAnsi="Times New Roman" w:cs="Times New Roman"/>
          <w:bCs/>
          <w:sz w:val="24"/>
          <w:szCs w:val="24"/>
          <w:lang w:val="es-DO"/>
        </w:rPr>
      </w:pPr>
      <w:r w:rsidRPr="00A67592">
        <w:rPr>
          <w:rFonts w:ascii="Times New Roman" w:hAnsi="Times New Roman" w:cs="Times New Roman"/>
          <w:bCs/>
          <w:sz w:val="24"/>
          <w:szCs w:val="24"/>
          <w:lang w:val="es-DO"/>
        </w:rPr>
        <w:t xml:space="preserve">La </w:t>
      </w:r>
      <w:r w:rsidR="00CF6908" w:rsidRPr="00A67592">
        <w:rPr>
          <w:rFonts w:ascii="Times New Roman" w:hAnsi="Times New Roman" w:cs="Times New Roman"/>
          <w:bCs/>
          <w:sz w:val="24"/>
          <w:szCs w:val="24"/>
          <w:lang w:val="es-DO"/>
        </w:rPr>
        <w:t>consultoría</w:t>
      </w:r>
      <w:r w:rsidRPr="00A67592">
        <w:rPr>
          <w:rFonts w:ascii="Times New Roman" w:hAnsi="Times New Roman" w:cs="Times New Roman"/>
          <w:bCs/>
          <w:sz w:val="24"/>
          <w:szCs w:val="24"/>
          <w:lang w:val="es-DO"/>
        </w:rPr>
        <w:t xml:space="preserve"> </w:t>
      </w:r>
      <w:r w:rsidR="00A67592">
        <w:rPr>
          <w:rFonts w:ascii="Times New Roman" w:hAnsi="Times New Roman" w:cs="Times New Roman"/>
          <w:bCs/>
          <w:sz w:val="24"/>
          <w:szCs w:val="24"/>
          <w:lang w:val="es-DO"/>
        </w:rPr>
        <w:t>efectuará</w:t>
      </w:r>
      <w:r w:rsidRPr="00A67592">
        <w:rPr>
          <w:rFonts w:ascii="Times New Roman" w:hAnsi="Times New Roman" w:cs="Times New Roman"/>
          <w:bCs/>
          <w:sz w:val="24"/>
          <w:szCs w:val="24"/>
          <w:lang w:val="es-DO"/>
        </w:rPr>
        <w:t xml:space="preserve"> las siguientes actividades, sin que esto implique </w:t>
      </w:r>
      <w:r w:rsidR="00CF6908" w:rsidRPr="00A67592">
        <w:rPr>
          <w:rFonts w:ascii="Times New Roman" w:hAnsi="Times New Roman" w:cs="Times New Roman"/>
          <w:bCs/>
          <w:sz w:val="24"/>
          <w:szCs w:val="24"/>
          <w:lang w:val="es-DO"/>
        </w:rPr>
        <w:t>que se limita a las mismas.</w:t>
      </w:r>
    </w:p>
    <w:p w:rsidR="00CF6908" w:rsidRPr="00A67592" w:rsidRDefault="00CF6908" w:rsidP="00CF6908">
      <w:pPr>
        <w:pStyle w:val="ListParagraph"/>
        <w:spacing w:after="0" w:line="276" w:lineRule="auto"/>
        <w:rPr>
          <w:rFonts w:ascii="Times New Roman" w:hAnsi="Times New Roman" w:cs="Times New Roman"/>
          <w:bCs/>
          <w:sz w:val="24"/>
          <w:szCs w:val="24"/>
          <w:lang w:val="es-DO"/>
        </w:rPr>
      </w:pPr>
    </w:p>
    <w:p w:rsidR="00704A30" w:rsidRPr="00A67592" w:rsidRDefault="00704A30" w:rsidP="00CF6908">
      <w:pPr>
        <w:pStyle w:val="ListParagraph"/>
        <w:numPr>
          <w:ilvl w:val="0"/>
          <w:numId w:val="10"/>
        </w:numPr>
        <w:spacing w:after="0" w:line="276" w:lineRule="auto"/>
        <w:rPr>
          <w:rFonts w:ascii="Times New Roman" w:hAnsi="Times New Roman" w:cs="Times New Roman"/>
          <w:bCs/>
          <w:sz w:val="24"/>
          <w:szCs w:val="24"/>
          <w:lang w:val="es-DO"/>
        </w:rPr>
      </w:pPr>
      <w:r w:rsidRPr="00A67592">
        <w:rPr>
          <w:rFonts w:ascii="Times New Roman" w:hAnsi="Times New Roman" w:cs="Times New Roman"/>
          <w:bCs/>
          <w:sz w:val="24"/>
          <w:szCs w:val="24"/>
          <w:lang w:val="es-DO"/>
        </w:rPr>
        <w:t>Reuniones</w:t>
      </w:r>
      <w:r w:rsidR="00AE7172" w:rsidRPr="00A67592">
        <w:rPr>
          <w:rFonts w:ascii="Times New Roman" w:hAnsi="Times New Roman" w:cs="Times New Roman"/>
          <w:bCs/>
          <w:sz w:val="24"/>
          <w:szCs w:val="24"/>
          <w:lang w:val="es-DO"/>
        </w:rPr>
        <w:t xml:space="preserve"> con el </w:t>
      </w:r>
      <w:r w:rsidR="00C21CAA" w:rsidRPr="00A67592">
        <w:rPr>
          <w:rFonts w:ascii="Times New Roman" w:hAnsi="Times New Roman" w:cs="Times New Roman"/>
          <w:bCs/>
          <w:sz w:val="24"/>
          <w:szCs w:val="24"/>
          <w:lang w:val="es-DO"/>
        </w:rPr>
        <w:t>equipo</w:t>
      </w:r>
      <w:r w:rsidR="00AE7172" w:rsidRPr="00A67592">
        <w:rPr>
          <w:rFonts w:ascii="Times New Roman" w:hAnsi="Times New Roman" w:cs="Times New Roman"/>
          <w:bCs/>
          <w:sz w:val="24"/>
          <w:szCs w:val="24"/>
          <w:lang w:val="es-DO"/>
        </w:rPr>
        <w:t xml:space="preserve"> técnico</w:t>
      </w:r>
      <w:r w:rsidR="00C21CAA" w:rsidRPr="00A67592">
        <w:rPr>
          <w:rFonts w:ascii="Times New Roman" w:hAnsi="Times New Roman" w:cs="Times New Roman"/>
          <w:bCs/>
          <w:sz w:val="24"/>
          <w:szCs w:val="24"/>
          <w:lang w:val="es-DO"/>
        </w:rPr>
        <w:t xml:space="preserve"> determinado para el proceso de sistematización</w:t>
      </w:r>
      <w:r w:rsidRPr="00A67592">
        <w:rPr>
          <w:rStyle w:val="FootnoteReference"/>
          <w:rFonts w:ascii="Times New Roman" w:hAnsi="Times New Roman" w:cs="Times New Roman"/>
          <w:bCs/>
          <w:sz w:val="24"/>
          <w:szCs w:val="24"/>
          <w:lang w:val="es-DO"/>
        </w:rPr>
        <w:footnoteReference w:id="10"/>
      </w:r>
      <w:r w:rsidR="005226C1">
        <w:rPr>
          <w:rFonts w:ascii="Times New Roman" w:hAnsi="Times New Roman" w:cs="Times New Roman"/>
          <w:bCs/>
          <w:sz w:val="24"/>
          <w:szCs w:val="24"/>
          <w:lang w:val="es-DO"/>
        </w:rPr>
        <w:t>.</w:t>
      </w:r>
    </w:p>
    <w:p w:rsidR="00704A30" w:rsidRPr="00A67592" w:rsidRDefault="00704A30" w:rsidP="00CF6908">
      <w:pPr>
        <w:pStyle w:val="ListParagraph"/>
        <w:numPr>
          <w:ilvl w:val="0"/>
          <w:numId w:val="10"/>
        </w:numPr>
        <w:spacing w:after="0" w:line="276" w:lineRule="auto"/>
        <w:rPr>
          <w:rFonts w:ascii="Times New Roman" w:hAnsi="Times New Roman" w:cs="Times New Roman"/>
          <w:bCs/>
          <w:sz w:val="24"/>
          <w:szCs w:val="24"/>
          <w:lang w:val="es-DO"/>
        </w:rPr>
      </w:pPr>
      <w:r w:rsidRPr="00A67592">
        <w:rPr>
          <w:rFonts w:ascii="Times New Roman" w:hAnsi="Times New Roman" w:cs="Times New Roman"/>
          <w:bCs/>
          <w:sz w:val="24"/>
          <w:szCs w:val="24"/>
          <w:lang w:val="es-DO"/>
        </w:rPr>
        <w:t>Elaboración de propuesta con d</w:t>
      </w:r>
      <w:r w:rsidR="00EF336A" w:rsidRPr="00A67592">
        <w:rPr>
          <w:rFonts w:ascii="Times New Roman" w:hAnsi="Times New Roman" w:cs="Times New Roman"/>
          <w:bCs/>
          <w:sz w:val="24"/>
          <w:szCs w:val="24"/>
          <w:lang w:val="es-DO"/>
        </w:rPr>
        <w:t xml:space="preserve">iseño </w:t>
      </w:r>
      <w:r w:rsidRPr="00A67592">
        <w:rPr>
          <w:rFonts w:ascii="Times New Roman" w:hAnsi="Times New Roman" w:cs="Times New Roman"/>
          <w:bCs/>
          <w:sz w:val="24"/>
          <w:szCs w:val="24"/>
          <w:lang w:val="es-DO"/>
        </w:rPr>
        <w:t xml:space="preserve">metodológico, </w:t>
      </w:r>
      <w:r w:rsidR="00EF336A" w:rsidRPr="00A67592">
        <w:rPr>
          <w:rFonts w:ascii="Times New Roman" w:hAnsi="Times New Roman" w:cs="Times New Roman"/>
          <w:bCs/>
          <w:sz w:val="24"/>
          <w:szCs w:val="24"/>
          <w:lang w:val="es-DO"/>
        </w:rPr>
        <w:t>herramientas e instrumentos de sistematización que recojan información de los actores part</w:t>
      </w:r>
      <w:r w:rsidR="005226C1">
        <w:rPr>
          <w:rFonts w:ascii="Times New Roman" w:hAnsi="Times New Roman" w:cs="Times New Roman"/>
          <w:bCs/>
          <w:sz w:val="24"/>
          <w:szCs w:val="24"/>
          <w:lang w:val="es-DO"/>
        </w:rPr>
        <w:t>icipantes a nivel institucional.</w:t>
      </w:r>
    </w:p>
    <w:p w:rsidR="00704A30" w:rsidRPr="00A67592" w:rsidRDefault="00704A30" w:rsidP="00CF6908">
      <w:pPr>
        <w:pStyle w:val="ListParagraph"/>
        <w:numPr>
          <w:ilvl w:val="0"/>
          <w:numId w:val="10"/>
        </w:numPr>
        <w:spacing w:after="0" w:line="276" w:lineRule="auto"/>
        <w:rPr>
          <w:rFonts w:ascii="Times New Roman" w:hAnsi="Times New Roman" w:cs="Times New Roman"/>
          <w:bCs/>
          <w:sz w:val="24"/>
          <w:szCs w:val="24"/>
          <w:lang w:val="es-DO"/>
        </w:rPr>
      </w:pPr>
      <w:r w:rsidRPr="00A67592">
        <w:rPr>
          <w:rFonts w:ascii="Times New Roman" w:hAnsi="Times New Roman" w:cs="Times New Roman"/>
          <w:bCs/>
          <w:sz w:val="24"/>
          <w:szCs w:val="24"/>
          <w:lang w:val="es-DO"/>
        </w:rPr>
        <w:t>Visitas al terreno de implementación del proyecto</w:t>
      </w:r>
      <w:r w:rsidR="005226C1">
        <w:rPr>
          <w:rFonts w:ascii="Times New Roman" w:hAnsi="Times New Roman" w:cs="Times New Roman"/>
          <w:bCs/>
          <w:sz w:val="24"/>
          <w:szCs w:val="24"/>
          <w:lang w:val="es-DO"/>
        </w:rPr>
        <w:t>.</w:t>
      </w:r>
    </w:p>
    <w:p w:rsidR="00704A30" w:rsidRPr="00A67592" w:rsidRDefault="00704A30" w:rsidP="00CF6908">
      <w:pPr>
        <w:pStyle w:val="ListParagraph"/>
        <w:numPr>
          <w:ilvl w:val="0"/>
          <w:numId w:val="10"/>
        </w:numPr>
        <w:spacing w:after="0" w:line="276" w:lineRule="auto"/>
        <w:rPr>
          <w:rFonts w:ascii="Times New Roman" w:hAnsi="Times New Roman" w:cs="Times New Roman"/>
          <w:bCs/>
          <w:sz w:val="24"/>
          <w:szCs w:val="24"/>
          <w:lang w:val="es-DO"/>
        </w:rPr>
      </w:pPr>
      <w:r w:rsidRPr="00A67592">
        <w:rPr>
          <w:rFonts w:ascii="Times New Roman" w:hAnsi="Times New Roman" w:cs="Times New Roman"/>
          <w:bCs/>
          <w:sz w:val="24"/>
          <w:szCs w:val="24"/>
          <w:lang w:val="es-DO"/>
        </w:rPr>
        <w:t>Revisión de documentos del proyecto y del contexto del ejecución del mismo (esto in</w:t>
      </w:r>
      <w:r w:rsidR="00A67592">
        <w:rPr>
          <w:rFonts w:ascii="Times New Roman" w:hAnsi="Times New Roman" w:cs="Times New Roman"/>
          <w:bCs/>
          <w:sz w:val="24"/>
          <w:szCs w:val="24"/>
          <w:lang w:val="es-DO"/>
        </w:rPr>
        <w:t xml:space="preserve">cluye </w:t>
      </w:r>
      <w:r w:rsidRPr="00A67592">
        <w:rPr>
          <w:rFonts w:ascii="Times New Roman" w:hAnsi="Times New Roman" w:cs="Times New Roman"/>
          <w:bCs/>
          <w:sz w:val="24"/>
          <w:szCs w:val="24"/>
          <w:lang w:val="es-DO"/>
        </w:rPr>
        <w:t>ficha del proyecto, informes, videos, infografías, presentaciones, otros)</w:t>
      </w:r>
      <w:r w:rsidR="005226C1">
        <w:rPr>
          <w:rFonts w:ascii="Times New Roman" w:hAnsi="Times New Roman" w:cs="Times New Roman"/>
          <w:bCs/>
          <w:sz w:val="24"/>
          <w:szCs w:val="24"/>
          <w:lang w:val="es-DO"/>
        </w:rPr>
        <w:t>.</w:t>
      </w:r>
    </w:p>
    <w:p w:rsidR="00704A30" w:rsidRPr="00A67592" w:rsidRDefault="00704A30" w:rsidP="00CF6908">
      <w:pPr>
        <w:pStyle w:val="ListParagraph"/>
        <w:numPr>
          <w:ilvl w:val="0"/>
          <w:numId w:val="10"/>
        </w:numPr>
        <w:spacing w:after="0" w:line="276" w:lineRule="auto"/>
        <w:rPr>
          <w:rFonts w:ascii="Times New Roman" w:hAnsi="Times New Roman" w:cs="Times New Roman"/>
          <w:bCs/>
          <w:sz w:val="24"/>
          <w:szCs w:val="24"/>
          <w:lang w:val="es-DO"/>
        </w:rPr>
      </w:pPr>
      <w:r w:rsidRPr="00A67592">
        <w:rPr>
          <w:rFonts w:ascii="Times New Roman" w:hAnsi="Times New Roman" w:cs="Times New Roman"/>
          <w:bCs/>
          <w:sz w:val="24"/>
          <w:szCs w:val="24"/>
          <w:lang w:val="es-DO"/>
        </w:rPr>
        <w:t>Elaboración de informes intermedio y final</w:t>
      </w:r>
      <w:r w:rsidR="005226C1">
        <w:rPr>
          <w:rFonts w:ascii="Times New Roman" w:hAnsi="Times New Roman" w:cs="Times New Roman"/>
          <w:bCs/>
          <w:sz w:val="24"/>
          <w:szCs w:val="24"/>
          <w:lang w:val="es-DO"/>
        </w:rPr>
        <w:t>.</w:t>
      </w:r>
    </w:p>
    <w:p w:rsidR="00704A30" w:rsidRPr="00A67592" w:rsidRDefault="00704A30" w:rsidP="00CF6908">
      <w:pPr>
        <w:pStyle w:val="ListParagraph"/>
        <w:numPr>
          <w:ilvl w:val="0"/>
          <w:numId w:val="10"/>
        </w:numPr>
        <w:spacing w:after="0" w:line="276" w:lineRule="auto"/>
        <w:rPr>
          <w:rFonts w:ascii="Times New Roman" w:hAnsi="Times New Roman" w:cs="Times New Roman"/>
          <w:bCs/>
          <w:sz w:val="24"/>
          <w:szCs w:val="24"/>
          <w:lang w:val="es-DO"/>
        </w:rPr>
      </w:pPr>
      <w:r w:rsidRPr="00A67592">
        <w:rPr>
          <w:rFonts w:ascii="Times New Roman" w:hAnsi="Times New Roman" w:cs="Times New Roman"/>
          <w:bCs/>
          <w:sz w:val="24"/>
          <w:szCs w:val="24"/>
          <w:lang w:val="es-DO"/>
        </w:rPr>
        <w:t>Elaboración de presentaciones en PowerPoint de los resultados de la sistematizació</w:t>
      </w:r>
      <w:r w:rsidR="00CF6908" w:rsidRPr="00A67592">
        <w:rPr>
          <w:rFonts w:ascii="Times New Roman" w:hAnsi="Times New Roman" w:cs="Times New Roman"/>
          <w:bCs/>
          <w:sz w:val="24"/>
          <w:szCs w:val="24"/>
          <w:lang w:val="es-DO"/>
        </w:rPr>
        <w:t>n</w:t>
      </w:r>
      <w:r w:rsidR="005226C1">
        <w:rPr>
          <w:rFonts w:ascii="Times New Roman" w:hAnsi="Times New Roman" w:cs="Times New Roman"/>
          <w:bCs/>
          <w:sz w:val="24"/>
          <w:szCs w:val="24"/>
          <w:lang w:val="es-DO"/>
        </w:rPr>
        <w:t>.</w:t>
      </w:r>
      <w:bookmarkStart w:id="2" w:name="_GoBack"/>
      <w:bookmarkEnd w:id="2"/>
      <w:r w:rsidRPr="00A67592">
        <w:rPr>
          <w:rFonts w:ascii="Times New Roman" w:hAnsi="Times New Roman" w:cs="Times New Roman"/>
          <w:bCs/>
          <w:sz w:val="24"/>
          <w:szCs w:val="24"/>
          <w:lang w:val="es-DO"/>
        </w:rPr>
        <w:t xml:space="preserve"> </w:t>
      </w:r>
    </w:p>
    <w:p w:rsidR="00CF1D07" w:rsidRPr="00A67592" w:rsidRDefault="00CF1D07" w:rsidP="00CF1D07">
      <w:pPr>
        <w:spacing w:after="0"/>
        <w:rPr>
          <w:rFonts w:ascii="Times New Roman" w:hAnsi="Times New Roman" w:cs="Times New Roman"/>
          <w:bCs/>
          <w:lang w:val="es-DO"/>
        </w:rPr>
      </w:pPr>
    </w:p>
    <w:p w:rsidR="00614EB4" w:rsidRPr="00A67592" w:rsidRDefault="00614EB4" w:rsidP="00CF1D07">
      <w:pPr>
        <w:spacing w:after="0"/>
        <w:rPr>
          <w:rFonts w:ascii="Times New Roman" w:hAnsi="Times New Roman" w:cs="Times New Roman"/>
          <w:bCs/>
          <w:lang w:val="es-DO"/>
        </w:rPr>
      </w:pPr>
    </w:p>
    <w:p w:rsidR="006D286A" w:rsidRPr="00A67592" w:rsidRDefault="006D286A" w:rsidP="00A719C0">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Productos esperados</w:t>
      </w:r>
    </w:p>
    <w:p w:rsidR="00A719C0" w:rsidRPr="00A67592" w:rsidRDefault="00A719C0" w:rsidP="00A719C0">
      <w:pPr>
        <w:pStyle w:val="ListParagraph"/>
        <w:spacing w:after="0"/>
        <w:rPr>
          <w:rFonts w:ascii="Times New Roman" w:hAnsi="Times New Roman" w:cs="Times New Roman"/>
          <w:bCs/>
          <w:sz w:val="24"/>
          <w:szCs w:val="24"/>
          <w:lang w:val="es-DO"/>
        </w:rPr>
      </w:pPr>
    </w:p>
    <w:p w:rsidR="0020685A" w:rsidRPr="00A67592" w:rsidRDefault="00CF1D07" w:rsidP="00AE7172">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Producto I</w:t>
      </w:r>
      <w:r w:rsidR="00A26DFC" w:rsidRPr="00A67592">
        <w:rPr>
          <w:rFonts w:ascii="Times New Roman" w:hAnsi="Times New Roman" w:cs="Times New Roman"/>
          <w:sz w:val="24"/>
          <w:szCs w:val="24"/>
          <w:lang w:val="es-DO"/>
        </w:rPr>
        <w:t>: Propuesta</w:t>
      </w:r>
      <w:r w:rsidR="00614EB4" w:rsidRPr="00A67592">
        <w:rPr>
          <w:rFonts w:ascii="Times New Roman" w:hAnsi="Times New Roman" w:cs="Times New Roman"/>
          <w:sz w:val="24"/>
          <w:szCs w:val="24"/>
          <w:lang w:val="es-DO"/>
        </w:rPr>
        <w:t xml:space="preserve"> </w:t>
      </w:r>
      <w:r w:rsidRPr="00A67592">
        <w:rPr>
          <w:rFonts w:ascii="Times New Roman" w:hAnsi="Times New Roman" w:cs="Times New Roman"/>
          <w:sz w:val="24"/>
          <w:szCs w:val="24"/>
          <w:lang w:val="es-DO"/>
        </w:rPr>
        <w:t>de</w:t>
      </w:r>
      <w:r w:rsidR="00A26DFC" w:rsidRPr="00A67592">
        <w:rPr>
          <w:rFonts w:ascii="Times New Roman" w:hAnsi="Times New Roman" w:cs="Times New Roman"/>
          <w:sz w:val="24"/>
          <w:szCs w:val="24"/>
          <w:lang w:val="es-DO"/>
        </w:rPr>
        <w:t xml:space="preserve"> plan general de trabajo de la consultoría que incluya, cronograma de actividades, d</w:t>
      </w:r>
      <w:r w:rsidRPr="00A67592">
        <w:rPr>
          <w:rFonts w:ascii="Times New Roman" w:hAnsi="Times New Roman" w:cs="Times New Roman"/>
          <w:sz w:val="24"/>
          <w:szCs w:val="24"/>
          <w:lang w:val="es-DO"/>
        </w:rPr>
        <w:t>iseño metodológico</w:t>
      </w:r>
      <w:r w:rsidR="00A26DFC" w:rsidRPr="00A67592">
        <w:rPr>
          <w:rFonts w:ascii="Times New Roman" w:hAnsi="Times New Roman" w:cs="Times New Roman"/>
          <w:sz w:val="24"/>
          <w:szCs w:val="24"/>
          <w:lang w:val="es-DO"/>
        </w:rPr>
        <w:t xml:space="preserve"> </w:t>
      </w:r>
      <w:r w:rsidR="00614EB4" w:rsidRPr="00A67592">
        <w:rPr>
          <w:rFonts w:ascii="Times New Roman" w:hAnsi="Times New Roman" w:cs="Times New Roman"/>
          <w:sz w:val="24"/>
          <w:szCs w:val="24"/>
          <w:lang w:val="es-DO"/>
        </w:rPr>
        <w:t>para la sistematización</w:t>
      </w:r>
      <w:r w:rsidR="00A26DFC" w:rsidRPr="00A67592">
        <w:rPr>
          <w:rFonts w:ascii="Times New Roman" w:hAnsi="Times New Roman" w:cs="Times New Roman"/>
          <w:bCs/>
          <w:sz w:val="24"/>
          <w:szCs w:val="24"/>
          <w:lang w:val="es-DO"/>
        </w:rPr>
        <w:t xml:space="preserve">, preguntas de sistematización </w:t>
      </w:r>
      <w:r w:rsidR="0020685A" w:rsidRPr="00A67592">
        <w:rPr>
          <w:rFonts w:ascii="Times New Roman" w:hAnsi="Times New Roman" w:cs="Times New Roman"/>
          <w:bCs/>
          <w:sz w:val="24"/>
          <w:szCs w:val="24"/>
          <w:lang w:val="es-DO"/>
        </w:rPr>
        <w:t>e</w:t>
      </w:r>
      <w:r w:rsidR="00A26DFC" w:rsidRPr="00A67592">
        <w:rPr>
          <w:rFonts w:ascii="Times New Roman" w:hAnsi="Times New Roman" w:cs="Times New Roman"/>
          <w:bCs/>
          <w:sz w:val="24"/>
          <w:szCs w:val="24"/>
          <w:lang w:val="es-DO"/>
        </w:rPr>
        <w:t xml:space="preserve"> instrumentos</w:t>
      </w:r>
      <w:r w:rsidR="0020685A" w:rsidRPr="00A67592">
        <w:rPr>
          <w:rFonts w:ascii="Times New Roman" w:hAnsi="Times New Roman" w:cs="Times New Roman"/>
          <w:bCs/>
          <w:sz w:val="24"/>
          <w:szCs w:val="24"/>
          <w:lang w:val="es-DO"/>
        </w:rPr>
        <w:t xml:space="preserve"> de recolección de información</w:t>
      </w:r>
      <w:r w:rsidR="00A26DFC" w:rsidRPr="00A67592">
        <w:rPr>
          <w:rFonts w:ascii="Times New Roman" w:hAnsi="Times New Roman" w:cs="Times New Roman"/>
          <w:bCs/>
          <w:sz w:val="24"/>
          <w:szCs w:val="24"/>
          <w:lang w:val="es-DO"/>
        </w:rPr>
        <w:t xml:space="preserve"> a </w:t>
      </w:r>
      <w:r w:rsidR="0020685A" w:rsidRPr="00A67592">
        <w:rPr>
          <w:rFonts w:ascii="Times New Roman" w:hAnsi="Times New Roman" w:cs="Times New Roman"/>
          <w:bCs/>
          <w:sz w:val="24"/>
          <w:szCs w:val="24"/>
          <w:lang w:val="es-DO"/>
        </w:rPr>
        <w:t>aplicar,</w:t>
      </w:r>
      <w:r w:rsidR="00A26DFC" w:rsidRPr="00A67592">
        <w:rPr>
          <w:rFonts w:ascii="Times New Roman" w:hAnsi="Times New Roman" w:cs="Times New Roman"/>
          <w:bCs/>
          <w:sz w:val="24"/>
          <w:szCs w:val="24"/>
          <w:lang w:val="es-DO"/>
        </w:rPr>
        <w:t xml:space="preserve"> para revisión y aprobación del </w:t>
      </w:r>
      <w:r w:rsidR="0020685A" w:rsidRPr="00A67592">
        <w:rPr>
          <w:rFonts w:ascii="Times New Roman" w:hAnsi="Times New Roman" w:cs="Times New Roman"/>
          <w:bCs/>
          <w:sz w:val="24"/>
          <w:szCs w:val="24"/>
          <w:lang w:val="es-DO"/>
        </w:rPr>
        <w:t>c</w:t>
      </w:r>
      <w:r w:rsidR="00A26DFC" w:rsidRPr="00A67592">
        <w:rPr>
          <w:rFonts w:ascii="Times New Roman" w:hAnsi="Times New Roman" w:cs="Times New Roman"/>
          <w:bCs/>
          <w:sz w:val="24"/>
          <w:szCs w:val="24"/>
          <w:lang w:val="es-DO"/>
        </w:rPr>
        <w:t xml:space="preserve">omité técnico conformado para tales fines. </w:t>
      </w:r>
    </w:p>
    <w:p w:rsidR="00CF1D07" w:rsidRPr="00A67592" w:rsidRDefault="00CF1D07" w:rsidP="00AE7172">
      <w:pPr>
        <w:pStyle w:val="ListParagraph"/>
        <w:autoSpaceDE w:val="0"/>
        <w:autoSpaceDN w:val="0"/>
        <w:adjustRightInd w:val="0"/>
        <w:spacing w:after="0" w:line="276" w:lineRule="auto"/>
        <w:ind w:left="1080"/>
        <w:jc w:val="both"/>
        <w:rPr>
          <w:rFonts w:ascii="Times New Roman" w:hAnsi="Times New Roman" w:cs="Times New Roman"/>
          <w:sz w:val="24"/>
          <w:szCs w:val="24"/>
          <w:lang w:val="es-DO"/>
        </w:rPr>
      </w:pPr>
    </w:p>
    <w:p w:rsidR="0020685A" w:rsidRPr="00A67592" w:rsidRDefault="00614EB4" w:rsidP="00AE7172">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Pr</w:t>
      </w:r>
      <w:r w:rsidR="0020685A" w:rsidRPr="00A67592">
        <w:rPr>
          <w:rFonts w:ascii="Times New Roman" w:hAnsi="Times New Roman" w:cs="Times New Roman"/>
          <w:sz w:val="24"/>
          <w:szCs w:val="24"/>
          <w:lang w:val="es-DO"/>
        </w:rPr>
        <w:t>oducto II: Informe preliminar de la sistematización para revisión y aprobación c</w:t>
      </w:r>
      <w:r w:rsidR="0020685A" w:rsidRPr="00A67592">
        <w:rPr>
          <w:rFonts w:ascii="Times New Roman" w:hAnsi="Times New Roman" w:cs="Times New Roman"/>
          <w:bCs/>
          <w:sz w:val="24"/>
          <w:szCs w:val="24"/>
          <w:lang w:val="es-DO"/>
        </w:rPr>
        <w:t>omité técnico</w:t>
      </w:r>
      <w:r w:rsidR="0020685A" w:rsidRPr="00A67592">
        <w:rPr>
          <w:rFonts w:ascii="Times New Roman" w:hAnsi="Times New Roman" w:cs="Times New Roman"/>
          <w:sz w:val="24"/>
          <w:szCs w:val="24"/>
          <w:lang w:val="es-DO"/>
        </w:rPr>
        <w:t xml:space="preserve">. </w:t>
      </w:r>
    </w:p>
    <w:p w:rsidR="0020685A" w:rsidRPr="00A67592" w:rsidRDefault="0020685A" w:rsidP="00AE7172">
      <w:pPr>
        <w:pStyle w:val="ListParagraph"/>
        <w:autoSpaceDE w:val="0"/>
        <w:autoSpaceDN w:val="0"/>
        <w:adjustRightInd w:val="0"/>
        <w:spacing w:after="0" w:line="276" w:lineRule="auto"/>
        <w:ind w:left="1080"/>
        <w:jc w:val="both"/>
        <w:rPr>
          <w:rFonts w:ascii="Times New Roman" w:hAnsi="Times New Roman" w:cs="Times New Roman"/>
          <w:sz w:val="24"/>
          <w:szCs w:val="24"/>
          <w:lang w:val="es-DO"/>
        </w:rPr>
      </w:pPr>
    </w:p>
    <w:p w:rsidR="0020685A" w:rsidRPr="00A67592" w:rsidRDefault="0020685A" w:rsidP="00AE7172">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 xml:space="preserve">Producto III: </w:t>
      </w:r>
      <w:r w:rsidR="00AE7172" w:rsidRPr="00A67592">
        <w:rPr>
          <w:rFonts w:ascii="Times New Roman" w:hAnsi="Times New Roman" w:cs="Times New Roman"/>
          <w:sz w:val="24"/>
          <w:szCs w:val="24"/>
          <w:lang w:val="es-DO"/>
        </w:rPr>
        <w:t xml:space="preserve">Informe final </w:t>
      </w:r>
      <w:r w:rsidRPr="00A67592">
        <w:rPr>
          <w:rFonts w:ascii="Times New Roman" w:hAnsi="Times New Roman" w:cs="Times New Roman"/>
          <w:sz w:val="24"/>
          <w:szCs w:val="24"/>
          <w:lang w:val="es-DO"/>
        </w:rPr>
        <w:t xml:space="preserve">impreso y digital de la sistematización del proyecto, incorporando las observaciones y recomendaciones del comité; esto incluye: </w:t>
      </w:r>
    </w:p>
    <w:p w:rsidR="00AE7172" w:rsidRPr="00A67592" w:rsidRDefault="00AE7172" w:rsidP="00AE7172">
      <w:pPr>
        <w:pStyle w:val="ListParagraph"/>
        <w:autoSpaceDE w:val="0"/>
        <w:autoSpaceDN w:val="0"/>
        <w:adjustRightInd w:val="0"/>
        <w:spacing w:after="0" w:line="276" w:lineRule="auto"/>
        <w:ind w:left="1080"/>
        <w:jc w:val="both"/>
        <w:rPr>
          <w:rFonts w:ascii="Times New Roman" w:hAnsi="Times New Roman" w:cs="Times New Roman"/>
          <w:sz w:val="24"/>
          <w:szCs w:val="24"/>
          <w:lang w:val="es-DO"/>
        </w:rPr>
      </w:pPr>
    </w:p>
    <w:p w:rsidR="00AE7172" w:rsidRPr="00A67592" w:rsidRDefault="00AE7172" w:rsidP="00C21CAA">
      <w:pPr>
        <w:pStyle w:val="ListParagraph"/>
        <w:numPr>
          <w:ilvl w:val="0"/>
          <w:numId w:val="13"/>
        </w:numPr>
        <w:autoSpaceDE w:val="0"/>
        <w:autoSpaceDN w:val="0"/>
        <w:adjustRightInd w:val="0"/>
        <w:spacing w:after="0" w:line="276" w:lineRule="auto"/>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R</w:t>
      </w:r>
      <w:r w:rsidR="0020685A" w:rsidRPr="00A67592">
        <w:rPr>
          <w:rFonts w:ascii="Times New Roman" w:hAnsi="Times New Roman" w:cs="Times New Roman"/>
          <w:sz w:val="24"/>
          <w:szCs w:val="24"/>
          <w:lang w:val="es-DO"/>
        </w:rPr>
        <w:t>esumen ejecutivo</w:t>
      </w:r>
      <w:r w:rsidRPr="00A67592">
        <w:rPr>
          <w:rFonts w:ascii="Times New Roman" w:hAnsi="Times New Roman" w:cs="Times New Roman"/>
          <w:sz w:val="24"/>
          <w:szCs w:val="24"/>
          <w:lang w:val="es-DO"/>
        </w:rPr>
        <w:t xml:space="preserve"> </w:t>
      </w:r>
    </w:p>
    <w:p w:rsidR="00AE7172" w:rsidRPr="00A67592" w:rsidRDefault="00AE7172" w:rsidP="00C21CAA">
      <w:pPr>
        <w:pStyle w:val="ListParagraph"/>
        <w:numPr>
          <w:ilvl w:val="0"/>
          <w:numId w:val="13"/>
        </w:numPr>
        <w:autoSpaceDE w:val="0"/>
        <w:autoSpaceDN w:val="0"/>
        <w:adjustRightInd w:val="0"/>
        <w:spacing w:after="0" w:line="276" w:lineRule="auto"/>
        <w:rPr>
          <w:rFonts w:ascii="Times New Roman" w:hAnsi="Times New Roman" w:cs="Times New Roman"/>
          <w:sz w:val="24"/>
          <w:szCs w:val="24"/>
          <w:lang w:val="es-DO"/>
        </w:rPr>
      </w:pPr>
      <w:r w:rsidRPr="00A67592">
        <w:rPr>
          <w:rFonts w:ascii="Times New Roman" w:hAnsi="Times New Roman" w:cs="Times New Roman"/>
          <w:sz w:val="24"/>
          <w:szCs w:val="24"/>
          <w:lang w:val="es-DO"/>
        </w:rPr>
        <w:t>A</w:t>
      </w:r>
      <w:r w:rsidR="00A67592">
        <w:rPr>
          <w:rFonts w:ascii="Times New Roman" w:hAnsi="Times New Roman" w:cs="Times New Roman"/>
          <w:sz w:val="24"/>
          <w:szCs w:val="24"/>
          <w:lang w:val="es-DO"/>
        </w:rPr>
        <w:t>nexos</w:t>
      </w:r>
    </w:p>
    <w:p w:rsidR="00AE7172" w:rsidRPr="00A67592" w:rsidRDefault="00AE7172" w:rsidP="00C21CAA">
      <w:pPr>
        <w:pStyle w:val="ListParagraph"/>
        <w:numPr>
          <w:ilvl w:val="0"/>
          <w:numId w:val="13"/>
        </w:numPr>
        <w:autoSpaceDE w:val="0"/>
        <w:autoSpaceDN w:val="0"/>
        <w:adjustRightInd w:val="0"/>
        <w:spacing w:after="0" w:line="276" w:lineRule="auto"/>
        <w:rPr>
          <w:rFonts w:ascii="Times New Roman" w:hAnsi="Times New Roman" w:cs="Times New Roman"/>
          <w:sz w:val="24"/>
          <w:szCs w:val="24"/>
          <w:lang w:val="es-DO"/>
        </w:rPr>
      </w:pPr>
      <w:r w:rsidRPr="00A67592">
        <w:rPr>
          <w:rFonts w:ascii="Times New Roman" w:hAnsi="Times New Roman" w:cs="Times New Roman"/>
          <w:sz w:val="24"/>
          <w:szCs w:val="24"/>
          <w:lang w:val="es-DO"/>
        </w:rPr>
        <w:lastRenderedPageBreak/>
        <w:t>P</w:t>
      </w:r>
      <w:r w:rsidR="0020685A" w:rsidRPr="00A67592">
        <w:rPr>
          <w:rFonts w:ascii="Times New Roman" w:hAnsi="Times New Roman" w:cs="Times New Roman"/>
          <w:sz w:val="24"/>
          <w:szCs w:val="24"/>
          <w:lang w:val="es-DO"/>
        </w:rPr>
        <w:t xml:space="preserve">resentación en </w:t>
      </w:r>
      <w:proofErr w:type="spellStart"/>
      <w:r w:rsidR="0020685A" w:rsidRPr="00A67592">
        <w:rPr>
          <w:rFonts w:ascii="Times New Roman" w:hAnsi="Times New Roman" w:cs="Times New Roman"/>
          <w:sz w:val="24"/>
          <w:szCs w:val="24"/>
          <w:lang w:val="es-DO"/>
        </w:rPr>
        <w:t>Power</w:t>
      </w:r>
      <w:proofErr w:type="spellEnd"/>
      <w:r w:rsidR="0020685A" w:rsidRPr="00A67592">
        <w:rPr>
          <w:rFonts w:ascii="Times New Roman" w:hAnsi="Times New Roman" w:cs="Times New Roman"/>
          <w:sz w:val="24"/>
          <w:szCs w:val="24"/>
          <w:lang w:val="es-DO"/>
        </w:rPr>
        <w:t xml:space="preserve"> Point de un resumen de</w:t>
      </w:r>
      <w:r w:rsidRPr="00A67592">
        <w:rPr>
          <w:rFonts w:ascii="Times New Roman" w:hAnsi="Times New Roman" w:cs="Times New Roman"/>
          <w:sz w:val="24"/>
          <w:szCs w:val="24"/>
          <w:lang w:val="es-DO"/>
        </w:rPr>
        <w:t xml:space="preserve"> </w:t>
      </w:r>
      <w:r w:rsidR="0020685A" w:rsidRPr="00A67592">
        <w:rPr>
          <w:rFonts w:ascii="Times New Roman" w:hAnsi="Times New Roman" w:cs="Times New Roman"/>
          <w:sz w:val="24"/>
          <w:szCs w:val="24"/>
          <w:lang w:val="es-DO"/>
        </w:rPr>
        <w:t>la</w:t>
      </w:r>
      <w:r w:rsidRPr="00A67592">
        <w:rPr>
          <w:rFonts w:ascii="Times New Roman" w:hAnsi="Times New Roman" w:cs="Times New Roman"/>
          <w:sz w:val="24"/>
          <w:szCs w:val="24"/>
          <w:lang w:val="es-DO"/>
        </w:rPr>
        <w:t xml:space="preserve"> sistematización con las </w:t>
      </w:r>
      <w:r w:rsidR="0020685A" w:rsidRPr="00A67592">
        <w:rPr>
          <w:rFonts w:ascii="Times New Roman" w:hAnsi="Times New Roman" w:cs="Times New Roman"/>
          <w:sz w:val="24"/>
          <w:szCs w:val="24"/>
          <w:lang w:val="es-DO"/>
        </w:rPr>
        <w:t>experiencia</w:t>
      </w:r>
      <w:r w:rsidRPr="00A67592">
        <w:rPr>
          <w:rFonts w:ascii="Times New Roman" w:hAnsi="Times New Roman" w:cs="Times New Roman"/>
          <w:sz w:val="24"/>
          <w:szCs w:val="24"/>
          <w:lang w:val="es-DO"/>
        </w:rPr>
        <w:t>s</w:t>
      </w:r>
      <w:r w:rsidR="0020685A" w:rsidRPr="00A67592">
        <w:rPr>
          <w:rFonts w:ascii="Times New Roman" w:hAnsi="Times New Roman" w:cs="Times New Roman"/>
          <w:sz w:val="24"/>
          <w:szCs w:val="24"/>
          <w:lang w:val="es-DO"/>
        </w:rPr>
        <w:t xml:space="preserve"> y sus resultados</w:t>
      </w:r>
    </w:p>
    <w:p w:rsidR="0020685A" w:rsidRPr="00A67592" w:rsidRDefault="00AE7172" w:rsidP="00C21CAA">
      <w:pPr>
        <w:pStyle w:val="ListParagraph"/>
        <w:numPr>
          <w:ilvl w:val="0"/>
          <w:numId w:val="13"/>
        </w:numPr>
        <w:autoSpaceDE w:val="0"/>
        <w:autoSpaceDN w:val="0"/>
        <w:adjustRightInd w:val="0"/>
        <w:spacing w:after="0" w:line="276" w:lineRule="auto"/>
        <w:rPr>
          <w:rFonts w:ascii="Times New Roman" w:hAnsi="Times New Roman" w:cs="Times New Roman"/>
          <w:sz w:val="24"/>
          <w:szCs w:val="24"/>
          <w:lang w:val="es-DO"/>
        </w:rPr>
      </w:pPr>
      <w:r w:rsidRPr="00A67592">
        <w:rPr>
          <w:rFonts w:ascii="Times New Roman" w:hAnsi="Times New Roman" w:cs="Times New Roman"/>
          <w:sz w:val="24"/>
          <w:szCs w:val="24"/>
          <w:lang w:val="es-DO"/>
        </w:rPr>
        <w:t xml:space="preserve">Presentación pública con los actores vinculados al proyecto y otros actores de interés identificados </w:t>
      </w:r>
    </w:p>
    <w:p w:rsidR="00AE7172" w:rsidRPr="00A67592" w:rsidRDefault="00AE7172" w:rsidP="00614EB4">
      <w:pPr>
        <w:spacing w:after="0"/>
        <w:rPr>
          <w:rFonts w:ascii="Times New Roman" w:hAnsi="Times New Roman" w:cs="Times New Roman"/>
          <w:bCs/>
          <w:lang w:val="es-DO"/>
        </w:rPr>
      </w:pPr>
    </w:p>
    <w:p w:rsidR="006D286A" w:rsidRPr="00A67592" w:rsidRDefault="006D286A" w:rsidP="00A719C0">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Requisitos para candidatos/as</w:t>
      </w:r>
    </w:p>
    <w:p w:rsidR="00813498" w:rsidRPr="00362F59" w:rsidRDefault="00813498" w:rsidP="00813498">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lang w:val="es-DO"/>
        </w:rPr>
      </w:pPr>
      <w:r w:rsidRPr="00362F59">
        <w:rPr>
          <w:rFonts w:ascii="Times New Roman" w:hAnsi="Times New Roman" w:cs="Times New Roman"/>
          <w:sz w:val="24"/>
          <w:szCs w:val="24"/>
          <w:lang w:val="es-DO"/>
        </w:rPr>
        <w:t xml:space="preserve">Profesional o técnico en áreas </w:t>
      </w:r>
      <w:r w:rsidR="00362F59" w:rsidRPr="00362F59">
        <w:rPr>
          <w:rFonts w:ascii="Times New Roman" w:hAnsi="Times New Roman" w:cs="Times New Roman"/>
          <w:sz w:val="24"/>
          <w:szCs w:val="24"/>
          <w:lang w:val="es-DO"/>
        </w:rPr>
        <w:t>sociales y</w:t>
      </w:r>
      <w:r w:rsidRPr="00362F59">
        <w:rPr>
          <w:rFonts w:ascii="Times New Roman" w:hAnsi="Times New Roman" w:cs="Times New Roman"/>
          <w:sz w:val="24"/>
          <w:szCs w:val="24"/>
          <w:lang w:val="es-DO"/>
        </w:rPr>
        <w:t xml:space="preserve"> comunicaciones con conocimientos del área de la salud en la República Dominicana</w:t>
      </w:r>
      <w:r w:rsidR="00362F59" w:rsidRPr="00362F59">
        <w:rPr>
          <w:rFonts w:ascii="Times New Roman" w:hAnsi="Times New Roman" w:cs="Times New Roman"/>
          <w:sz w:val="24"/>
          <w:szCs w:val="24"/>
          <w:lang w:val="es-DO"/>
        </w:rPr>
        <w:t>.</w:t>
      </w:r>
    </w:p>
    <w:p w:rsidR="00813498" w:rsidRPr="00A67592" w:rsidRDefault="00813498" w:rsidP="00813498">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Habilidad para redactar informes</w:t>
      </w:r>
      <w:r w:rsidR="00362F59">
        <w:rPr>
          <w:rFonts w:ascii="Times New Roman" w:hAnsi="Times New Roman" w:cs="Times New Roman"/>
          <w:sz w:val="24"/>
          <w:szCs w:val="24"/>
          <w:lang w:val="es-DO"/>
        </w:rPr>
        <w:t>.</w:t>
      </w:r>
    </w:p>
    <w:p w:rsidR="00813498" w:rsidRPr="00A67592" w:rsidRDefault="00813498" w:rsidP="00813498">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Capacidad para trabajar en equipo</w:t>
      </w:r>
      <w:r w:rsidR="00362F59">
        <w:rPr>
          <w:rFonts w:ascii="Times New Roman" w:hAnsi="Times New Roman" w:cs="Times New Roman"/>
          <w:sz w:val="24"/>
          <w:szCs w:val="24"/>
          <w:lang w:val="es-DO"/>
        </w:rPr>
        <w:t>.</w:t>
      </w:r>
    </w:p>
    <w:p w:rsidR="00813498" w:rsidRPr="00A67592" w:rsidRDefault="00813498" w:rsidP="00813498">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Facilidad para la articulación de ideas.</w:t>
      </w:r>
    </w:p>
    <w:p w:rsidR="00813498" w:rsidRPr="00A67592" w:rsidRDefault="00813498" w:rsidP="00813498">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No estar inhabilitado por la ley.</w:t>
      </w:r>
    </w:p>
    <w:p w:rsidR="00614EB4" w:rsidRPr="00A67592" w:rsidRDefault="00813498" w:rsidP="00813498">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 xml:space="preserve">Presentar currículum vitae y </w:t>
      </w:r>
      <w:r w:rsidR="00C21CAA" w:rsidRPr="00A67592">
        <w:rPr>
          <w:rFonts w:ascii="Times New Roman" w:hAnsi="Times New Roman" w:cs="Times New Roman"/>
          <w:sz w:val="24"/>
          <w:szCs w:val="24"/>
          <w:lang w:val="es-DO"/>
        </w:rPr>
        <w:t>constancias que acrediten las ex</w:t>
      </w:r>
      <w:r w:rsidRPr="00A67592">
        <w:rPr>
          <w:rFonts w:ascii="Times New Roman" w:hAnsi="Times New Roman" w:cs="Times New Roman"/>
          <w:sz w:val="24"/>
          <w:szCs w:val="24"/>
          <w:lang w:val="es-DO"/>
        </w:rPr>
        <w:t xml:space="preserve">periencias </w:t>
      </w:r>
      <w:r w:rsidR="00C21CAA" w:rsidRPr="00A67592">
        <w:rPr>
          <w:rFonts w:ascii="Times New Roman" w:hAnsi="Times New Roman" w:cs="Times New Roman"/>
          <w:sz w:val="24"/>
          <w:szCs w:val="24"/>
          <w:lang w:val="es-DO"/>
        </w:rPr>
        <w:t>asociadas al tema</w:t>
      </w:r>
      <w:r w:rsidR="00362F59">
        <w:rPr>
          <w:rFonts w:ascii="Times New Roman" w:hAnsi="Times New Roman" w:cs="Times New Roman"/>
          <w:sz w:val="24"/>
          <w:szCs w:val="24"/>
          <w:lang w:val="es-DO"/>
        </w:rPr>
        <w:t>.</w:t>
      </w:r>
    </w:p>
    <w:p w:rsidR="00614EB4" w:rsidRPr="00A67592" w:rsidRDefault="00614EB4" w:rsidP="00A719C0">
      <w:pPr>
        <w:pStyle w:val="ListParagraph"/>
        <w:spacing w:after="0"/>
        <w:rPr>
          <w:rFonts w:ascii="Times New Roman" w:hAnsi="Times New Roman" w:cs="Times New Roman"/>
          <w:bCs/>
          <w:lang w:val="es-DO"/>
        </w:rPr>
      </w:pPr>
    </w:p>
    <w:p w:rsidR="00A719C0" w:rsidRPr="00A67592" w:rsidRDefault="006D286A" w:rsidP="00CF6908">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Duración de la consultoría</w:t>
      </w:r>
    </w:p>
    <w:p w:rsidR="00CF6908" w:rsidRPr="00A67592" w:rsidRDefault="00CF6908" w:rsidP="00CF6908">
      <w:pPr>
        <w:pStyle w:val="ListParagraph"/>
        <w:spacing w:after="0"/>
        <w:jc w:val="both"/>
        <w:rPr>
          <w:rFonts w:ascii="Times New Roman" w:hAnsi="Times New Roman" w:cs="Times New Roman"/>
          <w:bCs/>
          <w:sz w:val="24"/>
          <w:szCs w:val="24"/>
          <w:lang w:val="es-DO"/>
        </w:rPr>
      </w:pPr>
      <w:r w:rsidRPr="00A67592">
        <w:rPr>
          <w:rFonts w:ascii="Times New Roman" w:hAnsi="Times New Roman" w:cs="Times New Roman"/>
          <w:bCs/>
          <w:sz w:val="24"/>
          <w:szCs w:val="24"/>
          <w:lang w:val="es-DO"/>
        </w:rPr>
        <w:t xml:space="preserve">La consultoría tendrá una duración </w:t>
      </w:r>
      <w:r w:rsidRPr="00362F59">
        <w:rPr>
          <w:rFonts w:ascii="Times New Roman" w:hAnsi="Times New Roman" w:cs="Times New Roman"/>
          <w:bCs/>
          <w:sz w:val="24"/>
          <w:szCs w:val="24"/>
          <w:lang w:val="es-DO"/>
        </w:rPr>
        <w:t xml:space="preserve">de </w:t>
      </w:r>
      <w:r w:rsidR="00362F59" w:rsidRPr="00362F59">
        <w:rPr>
          <w:rFonts w:ascii="Times New Roman" w:hAnsi="Times New Roman" w:cs="Times New Roman"/>
          <w:bCs/>
          <w:sz w:val="24"/>
          <w:szCs w:val="24"/>
          <w:lang w:val="es-DO"/>
        </w:rPr>
        <w:t>tres</w:t>
      </w:r>
      <w:r w:rsidRPr="00362F59">
        <w:rPr>
          <w:rFonts w:ascii="Times New Roman" w:hAnsi="Times New Roman" w:cs="Times New Roman"/>
          <w:bCs/>
          <w:sz w:val="24"/>
          <w:szCs w:val="24"/>
          <w:lang w:val="es-DO"/>
        </w:rPr>
        <w:t xml:space="preserve"> (</w:t>
      </w:r>
      <w:r w:rsidR="00362F59" w:rsidRPr="00362F59">
        <w:rPr>
          <w:rFonts w:ascii="Times New Roman" w:hAnsi="Times New Roman" w:cs="Times New Roman"/>
          <w:bCs/>
          <w:sz w:val="24"/>
          <w:szCs w:val="24"/>
          <w:lang w:val="es-DO"/>
        </w:rPr>
        <w:t>3</w:t>
      </w:r>
      <w:r w:rsidRPr="00362F59">
        <w:rPr>
          <w:rFonts w:ascii="Times New Roman" w:hAnsi="Times New Roman" w:cs="Times New Roman"/>
          <w:bCs/>
          <w:sz w:val="24"/>
          <w:szCs w:val="24"/>
          <w:lang w:val="es-DO"/>
        </w:rPr>
        <w:t xml:space="preserve">) meses a partir de </w:t>
      </w:r>
      <w:r w:rsidRPr="00A67592">
        <w:rPr>
          <w:rFonts w:ascii="Times New Roman" w:hAnsi="Times New Roman" w:cs="Times New Roman"/>
          <w:bCs/>
          <w:sz w:val="24"/>
          <w:szCs w:val="24"/>
          <w:lang w:val="es-DO"/>
        </w:rPr>
        <w:t>la firma del contrato</w:t>
      </w:r>
    </w:p>
    <w:p w:rsidR="00CF6908" w:rsidRPr="00A67592" w:rsidRDefault="00CF6908" w:rsidP="00A719C0">
      <w:pPr>
        <w:pStyle w:val="ListParagraph"/>
        <w:spacing w:after="0"/>
        <w:rPr>
          <w:rFonts w:ascii="Times New Roman" w:hAnsi="Times New Roman" w:cs="Times New Roman"/>
          <w:bCs/>
          <w:sz w:val="24"/>
          <w:szCs w:val="24"/>
          <w:lang w:val="es-DO"/>
        </w:rPr>
      </w:pPr>
    </w:p>
    <w:p w:rsidR="00CF6908" w:rsidRPr="00A67592" w:rsidRDefault="00A719C0" w:rsidP="00CF6908">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Lugar de la consultoría</w:t>
      </w:r>
    </w:p>
    <w:p w:rsidR="00A719C0" w:rsidRPr="00A67592" w:rsidRDefault="00CF6908" w:rsidP="00CF6908">
      <w:pPr>
        <w:pStyle w:val="ListParagraph"/>
        <w:spacing w:after="0"/>
        <w:jc w:val="both"/>
        <w:rPr>
          <w:rFonts w:ascii="Times New Roman" w:hAnsi="Times New Roman" w:cs="Times New Roman"/>
          <w:bCs/>
          <w:lang w:val="es-DO"/>
        </w:rPr>
      </w:pPr>
      <w:r w:rsidRPr="00A67592">
        <w:rPr>
          <w:rFonts w:ascii="Times New Roman" w:hAnsi="Times New Roman" w:cs="Times New Roman"/>
          <w:bCs/>
          <w:lang w:val="es-DO"/>
        </w:rPr>
        <w:t xml:space="preserve">La consultoría se ejecutara en la ciudad de Santo Domingo. El lugar de recolección de las informaciones es el Hospital </w:t>
      </w:r>
      <w:r w:rsidR="00092CE7">
        <w:rPr>
          <w:rFonts w:ascii="Times New Roman" w:hAnsi="Times New Roman" w:cs="Times New Roman"/>
          <w:bCs/>
          <w:lang w:val="es-DO"/>
        </w:rPr>
        <w:t xml:space="preserve">Universitario </w:t>
      </w:r>
      <w:r w:rsidRPr="00A67592">
        <w:rPr>
          <w:rFonts w:ascii="Times New Roman" w:hAnsi="Times New Roman" w:cs="Times New Roman"/>
          <w:bCs/>
          <w:lang w:val="es-DO"/>
        </w:rPr>
        <w:t>Maternidad Nuestra Señora de la Altagracia</w:t>
      </w:r>
    </w:p>
    <w:p w:rsidR="00CF6908" w:rsidRPr="00A67592" w:rsidRDefault="00CF6908" w:rsidP="00A719C0">
      <w:pPr>
        <w:pStyle w:val="ListParagraph"/>
        <w:spacing w:after="0"/>
        <w:rPr>
          <w:rFonts w:ascii="Times New Roman" w:hAnsi="Times New Roman" w:cs="Times New Roman"/>
          <w:bCs/>
          <w:lang w:val="es-DO"/>
        </w:rPr>
      </w:pPr>
    </w:p>
    <w:p w:rsidR="00A719C0" w:rsidRPr="00A67592" w:rsidRDefault="00A719C0" w:rsidP="00092CE7">
      <w:pPr>
        <w:pStyle w:val="ListParagraph"/>
        <w:numPr>
          <w:ilvl w:val="0"/>
          <w:numId w:val="1"/>
        </w:numPr>
        <w:spacing w:after="0"/>
        <w:jc w:val="both"/>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Presentación de candidaturas y propuesta económica</w:t>
      </w:r>
    </w:p>
    <w:p w:rsidR="00161B67" w:rsidRPr="00092CE7" w:rsidRDefault="00CF6908" w:rsidP="00092CE7">
      <w:pPr>
        <w:pStyle w:val="ListParagraph"/>
        <w:spacing w:after="0"/>
        <w:jc w:val="both"/>
        <w:rPr>
          <w:rFonts w:ascii="Times New Roman" w:hAnsi="Times New Roman" w:cs="Times New Roman"/>
          <w:bCs/>
          <w:sz w:val="24"/>
          <w:szCs w:val="24"/>
          <w:lang w:val="es-DO"/>
        </w:rPr>
      </w:pPr>
      <w:r w:rsidRPr="00092CE7">
        <w:rPr>
          <w:rFonts w:ascii="Times New Roman" w:hAnsi="Times New Roman" w:cs="Times New Roman"/>
          <w:bCs/>
          <w:sz w:val="24"/>
          <w:szCs w:val="24"/>
          <w:lang w:val="es-DO"/>
        </w:rPr>
        <w:t xml:space="preserve">Los interesados remitirán sus CV </w:t>
      </w:r>
      <w:r w:rsidR="003D344D" w:rsidRPr="00092CE7">
        <w:rPr>
          <w:rFonts w:ascii="Times New Roman" w:hAnsi="Times New Roman" w:cs="Times New Roman"/>
          <w:bCs/>
          <w:sz w:val="24"/>
          <w:szCs w:val="24"/>
          <w:lang w:val="es-DO"/>
        </w:rPr>
        <w:t>que muestre</w:t>
      </w:r>
      <w:r w:rsidR="00362F59" w:rsidRPr="00092CE7">
        <w:rPr>
          <w:rFonts w:ascii="Times New Roman" w:hAnsi="Times New Roman" w:cs="Times New Roman"/>
          <w:bCs/>
          <w:sz w:val="24"/>
          <w:szCs w:val="24"/>
          <w:lang w:val="es-DO"/>
        </w:rPr>
        <w:t>n</w:t>
      </w:r>
      <w:r w:rsidR="003D344D" w:rsidRPr="00092CE7">
        <w:rPr>
          <w:rFonts w:ascii="Times New Roman" w:hAnsi="Times New Roman" w:cs="Times New Roman"/>
          <w:bCs/>
          <w:sz w:val="24"/>
          <w:szCs w:val="24"/>
          <w:lang w:val="es-DO"/>
        </w:rPr>
        <w:t xml:space="preserve"> experiencias similares, con carta de intención </w:t>
      </w:r>
      <w:r w:rsidRPr="00092CE7">
        <w:rPr>
          <w:rFonts w:ascii="Times New Roman" w:hAnsi="Times New Roman" w:cs="Times New Roman"/>
          <w:bCs/>
          <w:sz w:val="24"/>
          <w:szCs w:val="24"/>
          <w:lang w:val="es-DO"/>
        </w:rPr>
        <w:t>y propuesta económica a la</w:t>
      </w:r>
      <w:r w:rsidR="00092CE7" w:rsidRPr="00092CE7">
        <w:rPr>
          <w:rFonts w:ascii="Times New Roman" w:hAnsi="Times New Roman" w:cs="Times New Roman"/>
          <w:bCs/>
          <w:sz w:val="24"/>
          <w:szCs w:val="24"/>
          <w:lang w:val="es-DO"/>
        </w:rPr>
        <w:t>s direcciones</w:t>
      </w:r>
      <w:r w:rsidRPr="00092CE7">
        <w:rPr>
          <w:rFonts w:ascii="Times New Roman" w:hAnsi="Times New Roman" w:cs="Times New Roman"/>
          <w:bCs/>
          <w:sz w:val="24"/>
          <w:szCs w:val="24"/>
          <w:lang w:val="es-DO"/>
        </w:rPr>
        <w:t xml:space="preserve"> electrónica</w:t>
      </w:r>
      <w:r w:rsidR="00092CE7" w:rsidRPr="00092CE7">
        <w:rPr>
          <w:rFonts w:ascii="Times New Roman" w:hAnsi="Times New Roman" w:cs="Times New Roman"/>
          <w:bCs/>
          <w:sz w:val="24"/>
          <w:szCs w:val="24"/>
          <w:lang w:val="es-DO"/>
        </w:rPr>
        <w:t>s</w:t>
      </w:r>
      <w:r w:rsidRPr="00092CE7">
        <w:rPr>
          <w:rFonts w:ascii="Times New Roman" w:hAnsi="Times New Roman" w:cs="Times New Roman"/>
          <w:bCs/>
          <w:sz w:val="24"/>
          <w:szCs w:val="24"/>
          <w:lang w:val="es-DO"/>
        </w:rPr>
        <w:t xml:space="preserve"> </w:t>
      </w:r>
      <w:hyperlink r:id="rId11" w:history="1">
        <w:r w:rsidR="00092CE7" w:rsidRPr="00F058D2">
          <w:rPr>
            <w:rStyle w:val="Hyperlink"/>
            <w:rFonts w:ascii="Times New Roman" w:hAnsi="Times New Roman" w:cs="Times New Roman"/>
            <w:bCs/>
            <w:sz w:val="24"/>
            <w:szCs w:val="24"/>
            <w:lang w:val="es-DO"/>
          </w:rPr>
          <w:t>chahin@unfpa.org</w:t>
        </w:r>
      </w:hyperlink>
      <w:r w:rsidR="00092CE7">
        <w:rPr>
          <w:rFonts w:ascii="Times New Roman" w:hAnsi="Times New Roman" w:cs="Times New Roman"/>
          <w:bCs/>
          <w:sz w:val="24"/>
          <w:szCs w:val="24"/>
          <w:lang w:val="es-DO"/>
        </w:rPr>
        <w:t xml:space="preserve"> y/o </w:t>
      </w:r>
      <w:hyperlink r:id="rId12" w:history="1">
        <w:r w:rsidR="00092CE7" w:rsidRPr="00F058D2">
          <w:rPr>
            <w:rStyle w:val="Hyperlink"/>
            <w:rFonts w:ascii="Times New Roman" w:hAnsi="Times New Roman" w:cs="Times New Roman"/>
            <w:bCs/>
            <w:sz w:val="24"/>
            <w:szCs w:val="24"/>
            <w:lang w:val="es-DO"/>
          </w:rPr>
          <w:t>algarcia@unfpa.org</w:t>
        </w:r>
      </w:hyperlink>
      <w:r w:rsidR="00092CE7">
        <w:rPr>
          <w:rFonts w:ascii="Times New Roman" w:hAnsi="Times New Roman" w:cs="Times New Roman"/>
          <w:bCs/>
          <w:sz w:val="24"/>
          <w:szCs w:val="24"/>
          <w:lang w:val="es-DO"/>
        </w:rPr>
        <w:t xml:space="preserve"> a más tardar el </w:t>
      </w:r>
      <w:r w:rsidR="00092CE7" w:rsidRPr="00092CE7">
        <w:rPr>
          <w:rFonts w:ascii="Times New Roman" w:hAnsi="Times New Roman" w:cs="Times New Roman"/>
          <w:b/>
          <w:bCs/>
          <w:sz w:val="24"/>
          <w:szCs w:val="24"/>
          <w:lang w:val="es-DO"/>
        </w:rPr>
        <w:t xml:space="preserve">viernes 7 de septiembre, </w:t>
      </w:r>
      <w:r w:rsidR="00161B67" w:rsidRPr="00092CE7">
        <w:rPr>
          <w:rFonts w:ascii="Times New Roman" w:hAnsi="Times New Roman" w:cs="Times New Roman"/>
          <w:b/>
          <w:bCs/>
          <w:sz w:val="24"/>
          <w:szCs w:val="24"/>
          <w:lang w:val="es-DO"/>
        </w:rPr>
        <w:t>2018</w:t>
      </w:r>
      <w:r w:rsidR="00092CE7">
        <w:rPr>
          <w:rFonts w:ascii="Times New Roman" w:hAnsi="Times New Roman" w:cs="Times New Roman"/>
          <w:bCs/>
          <w:sz w:val="24"/>
          <w:szCs w:val="24"/>
          <w:lang w:val="es-DO"/>
        </w:rPr>
        <w:t>.</w:t>
      </w:r>
    </w:p>
    <w:p w:rsidR="00161B67" w:rsidRPr="00A67592" w:rsidRDefault="00161B67" w:rsidP="00092CE7">
      <w:pPr>
        <w:pStyle w:val="ListParagraph"/>
        <w:spacing w:after="0"/>
        <w:jc w:val="both"/>
        <w:rPr>
          <w:rFonts w:ascii="Times New Roman" w:hAnsi="Times New Roman" w:cs="Times New Roman"/>
          <w:bCs/>
          <w:sz w:val="24"/>
          <w:szCs w:val="24"/>
          <w:lang w:val="es-DO"/>
        </w:rPr>
      </w:pPr>
      <w:r w:rsidRPr="00A67592">
        <w:rPr>
          <w:rFonts w:ascii="Times New Roman" w:hAnsi="Times New Roman" w:cs="Times New Roman"/>
          <w:bCs/>
          <w:sz w:val="24"/>
          <w:szCs w:val="24"/>
          <w:lang w:val="es-DO"/>
        </w:rPr>
        <w:t xml:space="preserve">El o la candidato seleccionado deberá estar listo para empezar a trabajar de inmediato. </w:t>
      </w:r>
    </w:p>
    <w:p w:rsidR="00161B67" w:rsidRPr="00A67592" w:rsidRDefault="00161B67" w:rsidP="00092CE7">
      <w:pPr>
        <w:pStyle w:val="ListParagraph"/>
        <w:spacing w:after="0"/>
        <w:jc w:val="both"/>
        <w:rPr>
          <w:rFonts w:ascii="Times New Roman" w:hAnsi="Times New Roman" w:cs="Times New Roman"/>
          <w:bCs/>
          <w:sz w:val="24"/>
          <w:szCs w:val="24"/>
          <w:lang w:val="es-DO"/>
        </w:rPr>
      </w:pPr>
      <w:r w:rsidRPr="00A67592">
        <w:rPr>
          <w:rFonts w:ascii="Times New Roman" w:hAnsi="Times New Roman" w:cs="Times New Roman"/>
          <w:bCs/>
          <w:sz w:val="24"/>
          <w:szCs w:val="24"/>
          <w:lang w:val="es-DO"/>
        </w:rPr>
        <w:t xml:space="preserve">El Contrato de Servicio está diseñado para contrato Personal Nacional y legalmente autorizados a trabajar en el país. </w:t>
      </w:r>
    </w:p>
    <w:p w:rsidR="00A719C0" w:rsidRPr="00A67592" w:rsidRDefault="00A719C0" w:rsidP="00092CE7">
      <w:pPr>
        <w:pStyle w:val="ListParagraph"/>
        <w:spacing w:after="0"/>
        <w:jc w:val="both"/>
        <w:rPr>
          <w:rFonts w:ascii="Times New Roman" w:hAnsi="Times New Roman" w:cs="Times New Roman"/>
          <w:bCs/>
          <w:sz w:val="24"/>
          <w:szCs w:val="24"/>
          <w:lang w:val="es-DO"/>
        </w:rPr>
      </w:pPr>
    </w:p>
    <w:p w:rsidR="00A719C0" w:rsidRPr="00A67592" w:rsidRDefault="00A719C0" w:rsidP="00A719C0">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Proceso de selección</w:t>
      </w:r>
    </w:p>
    <w:tbl>
      <w:tblPr>
        <w:tblStyle w:val="TableGrid"/>
        <w:tblW w:w="7513" w:type="dxa"/>
        <w:tblInd w:w="8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572"/>
        <w:gridCol w:w="1941"/>
      </w:tblGrid>
      <w:tr w:rsidR="00C21CAA" w:rsidRPr="00A67592" w:rsidTr="00C21CAA">
        <w:tc>
          <w:tcPr>
            <w:tcW w:w="5572" w:type="dxa"/>
            <w:tcBorders>
              <w:top w:val="double" w:sz="4" w:space="0" w:color="auto"/>
              <w:bottom w:val="double" w:sz="4" w:space="0" w:color="auto"/>
            </w:tcBorders>
            <w:shd w:val="clear" w:color="auto" w:fill="CCCCCC"/>
          </w:tcPr>
          <w:p w:rsidR="00C21CAA" w:rsidRPr="00A67592" w:rsidRDefault="00C21CAA" w:rsidP="00852EEF">
            <w:pPr>
              <w:jc w:val="center"/>
              <w:rPr>
                <w:rFonts w:ascii="Times New Roman" w:hAnsi="Times New Roman" w:cs="Times New Roman"/>
                <w:b/>
                <w:sz w:val="24"/>
                <w:szCs w:val="24"/>
                <w:lang w:val="es-ES_tradnl"/>
              </w:rPr>
            </w:pPr>
          </w:p>
          <w:p w:rsidR="00C21CAA" w:rsidRPr="00A67592" w:rsidRDefault="00C21CAA" w:rsidP="00852EEF">
            <w:pPr>
              <w:jc w:val="center"/>
              <w:rPr>
                <w:rFonts w:ascii="Times New Roman" w:hAnsi="Times New Roman" w:cs="Times New Roman"/>
                <w:b/>
                <w:sz w:val="24"/>
                <w:szCs w:val="24"/>
                <w:lang w:val="es-ES_tradnl"/>
              </w:rPr>
            </w:pPr>
            <w:r w:rsidRPr="00A67592">
              <w:rPr>
                <w:rFonts w:ascii="Times New Roman" w:hAnsi="Times New Roman" w:cs="Times New Roman"/>
                <w:b/>
                <w:sz w:val="24"/>
                <w:szCs w:val="24"/>
                <w:lang w:val="es-ES_tradnl"/>
              </w:rPr>
              <w:t>CRITERIO</w:t>
            </w:r>
          </w:p>
        </w:tc>
        <w:tc>
          <w:tcPr>
            <w:tcW w:w="1941" w:type="dxa"/>
            <w:tcBorders>
              <w:top w:val="double" w:sz="4" w:space="0" w:color="auto"/>
              <w:bottom w:val="double" w:sz="4" w:space="0" w:color="auto"/>
            </w:tcBorders>
            <w:shd w:val="clear" w:color="auto" w:fill="CCCCCC"/>
          </w:tcPr>
          <w:p w:rsidR="00C21CAA" w:rsidRPr="00A67592" w:rsidRDefault="00C21CAA" w:rsidP="00852EEF">
            <w:pPr>
              <w:jc w:val="center"/>
              <w:rPr>
                <w:rFonts w:ascii="Times New Roman" w:hAnsi="Times New Roman" w:cs="Times New Roman"/>
                <w:b/>
                <w:sz w:val="24"/>
                <w:szCs w:val="24"/>
                <w:lang w:val="es-ES_tradnl"/>
              </w:rPr>
            </w:pPr>
          </w:p>
          <w:p w:rsidR="00C21CAA" w:rsidRPr="00A67592" w:rsidRDefault="00C21CAA" w:rsidP="00852EEF">
            <w:pPr>
              <w:jc w:val="center"/>
              <w:rPr>
                <w:rFonts w:ascii="Times New Roman" w:hAnsi="Times New Roman" w:cs="Times New Roman"/>
                <w:b/>
                <w:sz w:val="24"/>
                <w:szCs w:val="24"/>
                <w:lang w:val="es-ES_tradnl"/>
              </w:rPr>
            </w:pPr>
            <w:r w:rsidRPr="00A67592">
              <w:rPr>
                <w:rFonts w:ascii="Times New Roman" w:hAnsi="Times New Roman" w:cs="Times New Roman"/>
                <w:b/>
                <w:sz w:val="24"/>
                <w:szCs w:val="24"/>
                <w:lang w:val="es-ES_tradnl"/>
              </w:rPr>
              <w:t>PUNTAJE MÍNIMO</w:t>
            </w:r>
          </w:p>
          <w:p w:rsidR="00C21CAA" w:rsidRPr="00A67592" w:rsidRDefault="00C21CAA" w:rsidP="00852EEF">
            <w:pPr>
              <w:jc w:val="center"/>
              <w:rPr>
                <w:rFonts w:ascii="Times New Roman" w:hAnsi="Times New Roman" w:cs="Times New Roman"/>
                <w:b/>
                <w:sz w:val="24"/>
                <w:szCs w:val="24"/>
                <w:lang w:val="es-ES_tradnl"/>
              </w:rPr>
            </w:pPr>
            <w:r w:rsidRPr="00A67592">
              <w:rPr>
                <w:rFonts w:ascii="Times New Roman" w:hAnsi="Times New Roman" w:cs="Times New Roman"/>
                <w:b/>
                <w:sz w:val="24"/>
                <w:szCs w:val="24"/>
                <w:lang w:val="es-ES_tradnl"/>
              </w:rPr>
              <w:t xml:space="preserve"> </w:t>
            </w:r>
          </w:p>
        </w:tc>
      </w:tr>
      <w:tr w:rsidR="00C21CAA" w:rsidRPr="00A67592" w:rsidTr="00C21CAA">
        <w:tc>
          <w:tcPr>
            <w:tcW w:w="5572" w:type="dxa"/>
          </w:tcPr>
          <w:p w:rsidR="00C21CAA" w:rsidRPr="00362F59" w:rsidRDefault="00C21CAA" w:rsidP="00362F59">
            <w:pPr>
              <w:jc w:val="both"/>
              <w:rPr>
                <w:rFonts w:ascii="Times New Roman" w:hAnsi="Times New Roman" w:cs="Times New Roman"/>
                <w:sz w:val="24"/>
                <w:szCs w:val="24"/>
                <w:lang w:val="es-ES_tradnl"/>
              </w:rPr>
            </w:pPr>
            <w:r w:rsidRPr="00362F59">
              <w:rPr>
                <w:rFonts w:ascii="Times New Roman" w:hAnsi="Times New Roman" w:cs="Times New Roman"/>
                <w:sz w:val="24"/>
                <w:szCs w:val="24"/>
                <w:lang w:val="es-ES_tradnl"/>
              </w:rPr>
              <w:t>Formación académica</w:t>
            </w:r>
            <w:r w:rsidR="00362F59" w:rsidRPr="00362F59">
              <w:rPr>
                <w:rFonts w:ascii="Times New Roman" w:hAnsi="Times New Roman" w:cs="Times New Roman"/>
                <w:sz w:val="24"/>
                <w:szCs w:val="24"/>
                <w:lang w:val="es-ES_tradnl"/>
              </w:rPr>
              <w:t xml:space="preserve"> en las áreas sociales y </w:t>
            </w:r>
            <w:r w:rsidRPr="00362F59">
              <w:rPr>
                <w:rFonts w:ascii="Times New Roman" w:hAnsi="Times New Roman" w:cs="Times New Roman"/>
                <w:sz w:val="24"/>
                <w:szCs w:val="24"/>
                <w:lang w:val="es-ES_tradnl"/>
              </w:rPr>
              <w:t>de comunicaciones</w:t>
            </w:r>
          </w:p>
        </w:tc>
        <w:tc>
          <w:tcPr>
            <w:tcW w:w="1941" w:type="dxa"/>
          </w:tcPr>
          <w:p w:rsidR="00C21CAA" w:rsidRPr="00A67592" w:rsidRDefault="00C21CAA" w:rsidP="00852EEF">
            <w:pPr>
              <w:ind w:right="612"/>
              <w:jc w:val="right"/>
              <w:rPr>
                <w:rFonts w:ascii="Times New Roman" w:hAnsi="Times New Roman" w:cs="Times New Roman"/>
                <w:sz w:val="24"/>
                <w:szCs w:val="24"/>
                <w:lang w:val="es-ES_tradnl"/>
              </w:rPr>
            </w:pPr>
            <w:r w:rsidRPr="00A67592">
              <w:rPr>
                <w:rFonts w:ascii="Times New Roman" w:hAnsi="Times New Roman" w:cs="Times New Roman"/>
                <w:sz w:val="24"/>
                <w:szCs w:val="24"/>
                <w:lang w:val="es-ES_tradnl"/>
              </w:rPr>
              <w:t>30</w:t>
            </w:r>
          </w:p>
        </w:tc>
      </w:tr>
      <w:tr w:rsidR="00C21CAA" w:rsidRPr="00A67592" w:rsidTr="00C21CAA">
        <w:tc>
          <w:tcPr>
            <w:tcW w:w="5572" w:type="dxa"/>
          </w:tcPr>
          <w:p w:rsidR="00C21CAA" w:rsidRPr="00A67592" w:rsidRDefault="00C21CAA" w:rsidP="00C21CAA">
            <w:pPr>
              <w:jc w:val="both"/>
              <w:rPr>
                <w:rFonts w:ascii="Times New Roman" w:hAnsi="Times New Roman" w:cs="Times New Roman"/>
                <w:sz w:val="24"/>
                <w:szCs w:val="24"/>
                <w:lang w:val="es-ES_tradnl"/>
              </w:rPr>
            </w:pPr>
            <w:r w:rsidRPr="00A67592">
              <w:rPr>
                <w:rFonts w:ascii="Times New Roman" w:hAnsi="Times New Roman" w:cs="Times New Roman"/>
                <w:sz w:val="24"/>
                <w:szCs w:val="24"/>
                <w:lang w:val="es-ES_tradnl"/>
              </w:rPr>
              <w:t>Experiencia demostrable en el desarrollo de informes técnicos en el área de la salud</w:t>
            </w:r>
          </w:p>
        </w:tc>
        <w:tc>
          <w:tcPr>
            <w:tcW w:w="1941" w:type="dxa"/>
          </w:tcPr>
          <w:p w:rsidR="00C21CAA" w:rsidRPr="00A67592" w:rsidRDefault="00C21CAA" w:rsidP="00852EEF">
            <w:pPr>
              <w:ind w:right="612"/>
              <w:jc w:val="right"/>
              <w:rPr>
                <w:rFonts w:ascii="Times New Roman" w:hAnsi="Times New Roman" w:cs="Times New Roman"/>
                <w:sz w:val="24"/>
                <w:szCs w:val="24"/>
                <w:lang w:val="es-ES_tradnl"/>
              </w:rPr>
            </w:pPr>
            <w:r w:rsidRPr="00A67592">
              <w:rPr>
                <w:rFonts w:ascii="Times New Roman" w:hAnsi="Times New Roman" w:cs="Times New Roman"/>
                <w:sz w:val="24"/>
                <w:szCs w:val="24"/>
                <w:lang w:val="es-ES_tradnl"/>
              </w:rPr>
              <w:t>20</w:t>
            </w:r>
          </w:p>
        </w:tc>
      </w:tr>
      <w:tr w:rsidR="00C21CAA" w:rsidRPr="00A67592" w:rsidTr="00C21CAA">
        <w:tc>
          <w:tcPr>
            <w:tcW w:w="5572" w:type="dxa"/>
          </w:tcPr>
          <w:p w:rsidR="00C21CAA" w:rsidRPr="00A67592" w:rsidRDefault="00C21CAA" w:rsidP="00C21CAA">
            <w:pPr>
              <w:jc w:val="both"/>
              <w:rPr>
                <w:rFonts w:ascii="Times New Roman" w:hAnsi="Times New Roman" w:cs="Times New Roman"/>
                <w:sz w:val="24"/>
                <w:szCs w:val="24"/>
                <w:lang w:val="es-ES_tradnl"/>
              </w:rPr>
            </w:pPr>
            <w:r w:rsidRPr="00A67592">
              <w:rPr>
                <w:rFonts w:ascii="Times New Roman" w:hAnsi="Times New Roman" w:cs="Times New Roman"/>
                <w:sz w:val="24"/>
                <w:szCs w:val="24"/>
                <w:lang w:val="es-ES_tradnl"/>
              </w:rPr>
              <w:t>Experiencia  específica del consultor, demostrable, en procesos de sistematización de ejecución de proyectos</w:t>
            </w:r>
          </w:p>
        </w:tc>
        <w:tc>
          <w:tcPr>
            <w:tcW w:w="1941" w:type="dxa"/>
          </w:tcPr>
          <w:p w:rsidR="00C21CAA" w:rsidRPr="00A67592" w:rsidRDefault="00C21CAA" w:rsidP="00C21CAA">
            <w:pPr>
              <w:ind w:right="612"/>
              <w:jc w:val="right"/>
              <w:rPr>
                <w:rFonts w:ascii="Times New Roman" w:hAnsi="Times New Roman" w:cs="Times New Roman"/>
                <w:sz w:val="24"/>
                <w:szCs w:val="24"/>
                <w:lang w:val="es-ES_tradnl"/>
              </w:rPr>
            </w:pPr>
            <w:r w:rsidRPr="00A67592">
              <w:rPr>
                <w:rFonts w:ascii="Times New Roman" w:hAnsi="Times New Roman" w:cs="Times New Roman"/>
                <w:sz w:val="24"/>
                <w:szCs w:val="24"/>
                <w:lang w:val="es-ES_tradnl"/>
              </w:rPr>
              <w:t>50</w:t>
            </w:r>
          </w:p>
        </w:tc>
      </w:tr>
      <w:tr w:rsidR="00C21CAA" w:rsidRPr="00A67592" w:rsidTr="00C21CAA">
        <w:tc>
          <w:tcPr>
            <w:tcW w:w="5572" w:type="dxa"/>
            <w:tcBorders>
              <w:top w:val="single" w:sz="4" w:space="0" w:color="auto"/>
              <w:left w:val="double" w:sz="4" w:space="0" w:color="auto"/>
              <w:bottom w:val="double" w:sz="4" w:space="0" w:color="auto"/>
              <w:right w:val="single" w:sz="4" w:space="0" w:color="auto"/>
            </w:tcBorders>
            <w:shd w:val="clear" w:color="auto" w:fill="D9D9D9" w:themeFill="background1" w:themeFillShade="D9"/>
          </w:tcPr>
          <w:p w:rsidR="00C21CAA" w:rsidRPr="00A67592" w:rsidRDefault="00C21CAA" w:rsidP="00C21CAA">
            <w:pPr>
              <w:rPr>
                <w:rFonts w:ascii="Times New Roman" w:hAnsi="Times New Roman" w:cs="Times New Roman"/>
                <w:sz w:val="24"/>
                <w:szCs w:val="24"/>
                <w:lang w:val="es-ES_tradnl"/>
              </w:rPr>
            </w:pPr>
            <w:r w:rsidRPr="00A67592">
              <w:rPr>
                <w:rFonts w:ascii="Times New Roman" w:hAnsi="Times New Roman" w:cs="Times New Roman"/>
                <w:sz w:val="24"/>
                <w:szCs w:val="24"/>
                <w:lang w:val="es-ES_tradnl"/>
              </w:rPr>
              <w:t>Total</w:t>
            </w:r>
          </w:p>
        </w:tc>
        <w:tc>
          <w:tcPr>
            <w:tcW w:w="1941" w:type="dxa"/>
            <w:tcBorders>
              <w:top w:val="single" w:sz="4" w:space="0" w:color="auto"/>
              <w:left w:val="single" w:sz="4" w:space="0" w:color="auto"/>
              <w:bottom w:val="double" w:sz="4" w:space="0" w:color="auto"/>
              <w:right w:val="double" w:sz="4" w:space="0" w:color="auto"/>
            </w:tcBorders>
            <w:shd w:val="clear" w:color="auto" w:fill="D9D9D9" w:themeFill="background1" w:themeFillShade="D9"/>
          </w:tcPr>
          <w:p w:rsidR="00C21CAA" w:rsidRPr="00A67592" w:rsidRDefault="00C21CAA" w:rsidP="00C21CAA">
            <w:pPr>
              <w:ind w:right="612"/>
              <w:jc w:val="right"/>
              <w:rPr>
                <w:rFonts w:ascii="Times New Roman" w:hAnsi="Times New Roman" w:cs="Times New Roman"/>
                <w:b/>
                <w:sz w:val="24"/>
                <w:szCs w:val="24"/>
                <w:lang w:val="es-ES_tradnl"/>
              </w:rPr>
            </w:pPr>
            <w:r w:rsidRPr="00A67592">
              <w:rPr>
                <w:rFonts w:ascii="Times New Roman" w:hAnsi="Times New Roman" w:cs="Times New Roman"/>
                <w:b/>
                <w:sz w:val="24"/>
                <w:szCs w:val="24"/>
                <w:lang w:val="es-ES_tradnl"/>
              </w:rPr>
              <w:t>100</w:t>
            </w:r>
          </w:p>
        </w:tc>
      </w:tr>
    </w:tbl>
    <w:p w:rsidR="00C21CAA" w:rsidRPr="00A67592" w:rsidRDefault="00C21CAA" w:rsidP="00C21CAA">
      <w:pPr>
        <w:pStyle w:val="ListParagraph"/>
        <w:numPr>
          <w:ilvl w:val="0"/>
          <w:numId w:val="1"/>
        </w:numPr>
        <w:spacing w:after="0"/>
        <w:rPr>
          <w:rFonts w:ascii="Times New Roman" w:hAnsi="Times New Roman" w:cs="Times New Roman"/>
          <w:b/>
          <w:bCs/>
          <w:sz w:val="28"/>
          <w:szCs w:val="28"/>
          <w:lang w:val="es-DO"/>
        </w:rPr>
      </w:pPr>
      <w:bookmarkStart w:id="3" w:name="_Toc296850005"/>
      <w:r w:rsidRPr="00A67592">
        <w:rPr>
          <w:rFonts w:ascii="Times New Roman" w:hAnsi="Times New Roman" w:cs="Times New Roman"/>
          <w:b/>
          <w:bCs/>
          <w:sz w:val="28"/>
          <w:szCs w:val="28"/>
          <w:lang w:val="es-DO"/>
        </w:rPr>
        <w:lastRenderedPageBreak/>
        <w:t>Supervisión</w:t>
      </w:r>
      <w:bookmarkEnd w:id="3"/>
      <w:r w:rsidRPr="00A67592">
        <w:rPr>
          <w:rFonts w:ascii="Times New Roman" w:hAnsi="Times New Roman" w:cs="Times New Roman"/>
          <w:b/>
          <w:bCs/>
          <w:sz w:val="28"/>
          <w:szCs w:val="28"/>
          <w:lang w:val="es-DO"/>
        </w:rPr>
        <w:t xml:space="preserve"> </w:t>
      </w:r>
    </w:p>
    <w:p w:rsidR="00C21CAA" w:rsidRPr="00A67592" w:rsidRDefault="00C21CAA" w:rsidP="00C21CAA">
      <w:pPr>
        <w:jc w:val="both"/>
        <w:rPr>
          <w:rFonts w:ascii="Times New Roman" w:hAnsi="Times New Roman" w:cs="Times New Roman"/>
          <w:sz w:val="24"/>
          <w:szCs w:val="24"/>
          <w:lang w:val="es-ES_tradnl"/>
        </w:rPr>
      </w:pPr>
    </w:p>
    <w:p w:rsidR="00C21CAA" w:rsidRPr="00A67592" w:rsidRDefault="00C21CAA" w:rsidP="00C21CAA">
      <w:pPr>
        <w:spacing w:after="0"/>
        <w:ind w:left="720"/>
        <w:jc w:val="both"/>
        <w:rPr>
          <w:rFonts w:ascii="Times New Roman" w:hAnsi="Times New Roman" w:cs="Times New Roman"/>
          <w:sz w:val="24"/>
          <w:szCs w:val="24"/>
          <w:lang w:val="es-DO"/>
        </w:rPr>
      </w:pPr>
      <w:r w:rsidRPr="00A67592">
        <w:rPr>
          <w:rFonts w:ascii="Times New Roman" w:hAnsi="Times New Roman" w:cs="Times New Roman"/>
          <w:sz w:val="24"/>
          <w:szCs w:val="24"/>
          <w:lang w:val="es-DO"/>
        </w:rPr>
        <w:t>El o la consultor (a</w:t>
      </w:r>
      <w:r w:rsidR="00092CE7">
        <w:rPr>
          <w:rFonts w:ascii="Times New Roman" w:hAnsi="Times New Roman" w:cs="Times New Roman"/>
          <w:sz w:val="24"/>
          <w:szCs w:val="24"/>
          <w:lang w:val="es-DO"/>
        </w:rPr>
        <w:t xml:space="preserve">) estará bajo la supervisión de Dulce </w:t>
      </w:r>
      <w:proofErr w:type="spellStart"/>
      <w:r w:rsidR="00092CE7">
        <w:rPr>
          <w:rFonts w:ascii="Times New Roman" w:hAnsi="Times New Roman" w:cs="Times New Roman"/>
          <w:sz w:val="24"/>
          <w:szCs w:val="24"/>
          <w:lang w:val="es-DO"/>
        </w:rPr>
        <w:t>Chahín</w:t>
      </w:r>
      <w:proofErr w:type="spellEnd"/>
      <w:r w:rsidRPr="00A67592">
        <w:rPr>
          <w:rFonts w:ascii="Times New Roman" w:hAnsi="Times New Roman" w:cs="Times New Roman"/>
          <w:sz w:val="24"/>
          <w:szCs w:val="24"/>
          <w:lang w:val="es-DO"/>
        </w:rPr>
        <w:t>,</w:t>
      </w:r>
      <w:r w:rsidR="00092CE7">
        <w:rPr>
          <w:rFonts w:ascii="Times New Roman" w:hAnsi="Times New Roman" w:cs="Times New Roman"/>
          <w:sz w:val="24"/>
          <w:szCs w:val="24"/>
          <w:lang w:val="es-DO"/>
        </w:rPr>
        <w:t xml:space="preserve"> oficial nacional de Salud Sexual y Reproductiva del UNFPA,</w:t>
      </w:r>
      <w:r w:rsidRPr="00A67592">
        <w:rPr>
          <w:rFonts w:ascii="Times New Roman" w:hAnsi="Times New Roman" w:cs="Times New Roman"/>
          <w:sz w:val="24"/>
          <w:szCs w:val="24"/>
          <w:lang w:val="es-DO"/>
        </w:rPr>
        <w:t xml:space="preserve"> quien coordinará con el equipo técnico designado por la Fundación Popular y el HUMNSA para el acompañamiento de  esta consultoría.  </w:t>
      </w:r>
    </w:p>
    <w:p w:rsidR="00BC5F1C" w:rsidRPr="00A67592" w:rsidRDefault="00BC5F1C" w:rsidP="00A719C0">
      <w:pPr>
        <w:pStyle w:val="ListParagraph"/>
        <w:spacing w:after="0"/>
        <w:rPr>
          <w:rFonts w:ascii="Times New Roman" w:hAnsi="Times New Roman" w:cs="Times New Roman"/>
          <w:bCs/>
          <w:lang w:val="es-ES_tradnl"/>
        </w:rPr>
      </w:pPr>
    </w:p>
    <w:p w:rsidR="00A719C0" w:rsidRPr="00A67592" w:rsidRDefault="00A719C0" w:rsidP="00CF6908">
      <w:pPr>
        <w:pStyle w:val="ListParagraph"/>
        <w:numPr>
          <w:ilvl w:val="0"/>
          <w:numId w:val="1"/>
        </w:numPr>
        <w:spacing w:after="0"/>
        <w:rPr>
          <w:rFonts w:ascii="Times New Roman" w:hAnsi="Times New Roman" w:cs="Times New Roman"/>
          <w:b/>
          <w:bCs/>
          <w:sz w:val="28"/>
          <w:szCs w:val="28"/>
          <w:lang w:val="es-DO"/>
        </w:rPr>
      </w:pPr>
      <w:r w:rsidRPr="00A67592">
        <w:rPr>
          <w:rFonts w:ascii="Times New Roman" w:hAnsi="Times New Roman" w:cs="Times New Roman"/>
          <w:b/>
          <w:bCs/>
          <w:sz w:val="28"/>
          <w:szCs w:val="28"/>
          <w:lang w:val="es-DO"/>
        </w:rPr>
        <w:t>Forma de pago</w:t>
      </w:r>
    </w:p>
    <w:p w:rsidR="00BC5F1C" w:rsidRPr="00A67592" w:rsidRDefault="00BC5F1C" w:rsidP="00BC5F1C">
      <w:pPr>
        <w:spacing w:after="0"/>
        <w:jc w:val="both"/>
        <w:rPr>
          <w:rFonts w:ascii="Times New Roman" w:hAnsi="Times New Roman" w:cs="Times New Roman"/>
          <w:sz w:val="24"/>
          <w:szCs w:val="24"/>
          <w:lang w:val="es-DO"/>
        </w:rPr>
      </w:pPr>
    </w:p>
    <w:p w:rsidR="00CF6908" w:rsidRPr="00A67592" w:rsidRDefault="00362F59" w:rsidP="00CF6908">
      <w:pPr>
        <w:spacing w:after="0"/>
        <w:ind w:left="720"/>
        <w:jc w:val="both"/>
        <w:rPr>
          <w:rFonts w:ascii="Times New Roman" w:hAnsi="Times New Roman" w:cs="Times New Roman"/>
          <w:sz w:val="24"/>
          <w:szCs w:val="24"/>
          <w:lang w:val="es-DO"/>
        </w:rPr>
      </w:pPr>
      <w:r>
        <w:rPr>
          <w:rFonts w:ascii="Times New Roman" w:hAnsi="Times New Roman" w:cs="Times New Roman"/>
          <w:sz w:val="24"/>
          <w:szCs w:val="24"/>
          <w:lang w:val="es-DO"/>
        </w:rPr>
        <w:t>Los pagos se realizará</w:t>
      </w:r>
      <w:r w:rsidR="00CF6908" w:rsidRPr="00A67592">
        <w:rPr>
          <w:rFonts w:ascii="Times New Roman" w:hAnsi="Times New Roman" w:cs="Times New Roman"/>
          <w:sz w:val="24"/>
          <w:szCs w:val="24"/>
          <w:lang w:val="es-DO"/>
        </w:rPr>
        <w:t>n atendie</w:t>
      </w:r>
      <w:r w:rsidR="00BF2D70" w:rsidRPr="00A67592">
        <w:rPr>
          <w:rFonts w:ascii="Times New Roman" w:hAnsi="Times New Roman" w:cs="Times New Roman"/>
          <w:sz w:val="24"/>
          <w:szCs w:val="24"/>
          <w:lang w:val="es-DO"/>
        </w:rPr>
        <w:t xml:space="preserve">ndo a la siguiente distribución y contra entrega de los productos especificados en </w:t>
      </w:r>
      <w:r w:rsidR="00BC5F1C" w:rsidRPr="00A67592">
        <w:rPr>
          <w:rFonts w:ascii="Times New Roman" w:hAnsi="Times New Roman" w:cs="Times New Roman"/>
          <w:sz w:val="24"/>
          <w:szCs w:val="24"/>
          <w:lang w:val="es-DO"/>
        </w:rPr>
        <w:t>la</w:t>
      </w:r>
      <w:r w:rsidR="00BF2D70" w:rsidRPr="00A67592">
        <w:rPr>
          <w:rFonts w:ascii="Times New Roman" w:hAnsi="Times New Roman" w:cs="Times New Roman"/>
          <w:sz w:val="24"/>
          <w:szCs w:val="24"/>
          <w:lang w:val="es-DO"/>
        </w:rPr>
        <w:t xml:space="preserve"> misma.</w:t>
      </w:r>
    </w:p>
    <w:p w:rsidR="00CF6908" w:rsidRPr="00A67592" w:rsidRDefault="00CF6908" w:rsidP="00BC5F1C">
      <w:pPr>
        <w:spacing w:after="0"/>
        <w:jc w:val="both"/>
        <w:rPr>
          <w:rFonts w:ascii="Times New Roman" w:hAnsi="Times New Roman" w:cs="Times New Roman"/>
          <w:sz w:val="24"/>
          <w:szCs w:val="24"/>
          <w:lang w:val="es-DO"/>
        </w:rPr>
      </w:pPr>
    </w:p>
    <w:tbl>
      <w:tblPr>
        <w:tblStyle w:val="TableGrid"/>
        <w:tblW w:w="0" w:type="auto"/>
        <w:tblInd w:w="715" w:type="dxa"/>
        <w:tblLook w:val="04A0" w:firstRow="1" w:lastRow="0" w:firstColumn="1" w:lastColumn="0" w:noHBand="0" w:noVBand="1"/>
      </w:tblPr>
      <w:tblGrid>
        <w:gridCol w:w="1865"/>
        <w:gridCol w:w="2082"/>
        <w:gridCol w:w="2344"/>
        <w:gridCol w:w="2344"/>
      </w:tblGrid>
      <w:tr w:rsidR="00BF2D70" w:rsidRPr="00A67592" w:rsidTr="00BC5F1C">
        <w:trPr>
          <w:trHeight w:val="665"/>
        </w:trPr>
        <w:tc>
          <w:tcPr>
            <w:tcW w:w="1865" w:type="dxa"/>
            <w:vAlign w:val="center"/>
          </w:tcPr>
          <w:p w:rsidR="00BF2D70" w:rsidRPr="00A67592" w:rsidRDefault="00BF2D70" w:rsidP="00BF2D70">
            <w:pPr>
              <w:jc w:val="center"/>
              <w:rPr>
                <w:rFonts w:ascii="Times New Roman" w:hAnsi="Times New Roman" w:cs="Times New Roman"/>
                <w:b/>
                <w:sz w:val="24"/>
                <w:szCs w:val="24"/>
              </w:rPr>
            </w:pPr>
            <w:r w:rsidRPr="00A67592">
              <w:rPr>
                <w:rFonts w:ascii="Times New Roman" w:hAnsi="Times New Roman" w:cs="Times New Roman"/>
                <w:b/>
                <w:sz w:val="24"/>
                <w:szCs w:val="24"/>
              </w:rPr>
              <w:t xml:space="preserve">Número de pagos </w:t>
            </w:r>
          </w:p>
        </w:tc>
        <w:tc>
          <w:tcPr>
            <w:tcW w:w="2082" w:type="dxa"/>
            <w:vAlign w:val="center"/>
          </w:tcPr>
          <w:p w:rsidR="00BF2D70" w:rsidRPr="00A67592" w:rsidRDefault="00BF2D70" w:rsidP="00BF2D70">
            <w:pPr>
              <w:autoSpaceDE w:val="0"/>
              <w:autoSpaceDN w:val="0"/>
              <w:adjustRightInd w:val="0"/>
              <w:jc w:val="center"/>
              <w:rPr>
                <w:rFonts w:ascii="Times New Roman" w:hAnsi="Times New Roman" w:cs="Times New Roman"/>
                <w:b/>
                <w:sz w:val="24"/>
                <w:szCs w:val="24"/>
              </w:rPr>
            </w:pPr>
            <w:r w:rsidRPr="00A67592">
              <w:rPr>
                <w:rFonts w:ascii="Times New Roman" w:hAnsi="Times New Roman" w:cs="Times New Roman"/>
                <w:b/>
                <w:sz w:val="24"/>
                <w:szCs w:val="24"/>
              </w:rPr>
              <w:t>Monto de</w:t>
            </w:r>
          </w:p>
          <w:p w:rsidR="00BF2D70" w:rsidRPr="00A67592" w:rsidRDefault="00BF2D70" w:rsidP="00BF2D70">
            <w:pPr>
              <w:autoSpaceDE w:val="0"/>
              <w:autoSpaceDN w:val="0"/>
              <w:adjustRightInd w:val="0"/>
              <w:jc w:val="center"/>
              <w:rPr>
                <w:rFonts w:ascii="Times New Roman" w:hAnsi="Times New Roman" w:cs="Times New Roman"/>
                <w:b/>
                <w:sz w:val="24"/>
                <w:szCs w:val="24"/>
              </w:rPr>
            </w:pPr>
            <w:r w:rsidRPr="00A67592">
              <w:rPr>
                <w:rFonts w:ascii="Times New Roman" w:hAnsi="Times New Roman" w:cs="Times New Roman"/>
                <w:b/>
                <w:sz w:val="24"/>
                <w:szCs w:val="24"/>
              </w:rPr>
              <w:t>Pago (RD$)</w:t>
            </w:r>
          </w:p>
        </w:tc>
        <w:tc>
          <w:tcPr>
            <w:tcW w:w="2344" w:type="dxa"/>
            <w:vAlign w:val="center"/>
          </w:tcPr>
          <w:p w:rsidR="00BF2D70" w:rsidRPr="00A67592" w:rsidRDefault="00BF2D70" w:rsidP="00BF2D70">
            <w:pPr>
              <w:autoSpaceDE w:val="0"/>
              <w:autoSpaceDN w:val="0"/>
              <w:adjustRightInd w:val="0"/>
              <w:jc w:val="center"/>
              <w:rPr>
                <w:rFonts w:ascii="Times New Roman" w:hAnsi="Times New Roman" w:cs="Times New Roman"/>
                <w:b/>
                <w:sz w:val="24"/>
                <w:szCs w:val="24"/>
              </w:rPr>
            </w:pPr>
            <w:r w:rsidRPr="00A67592">
              <w:rPr>
                <w:rFonts w:ascii="Times New Roman" w:hAnsi="Times New Roman" w:cs="Times New Roman"/>
                <w:b/>
                <w:sz w:val="24"/>
                <w:szCs w:val="24"/>
              </w:rPr>
              <w:t>Tiempo de realización</w:t>
            </w:r>
          </w:p>
        </w:tc>
        <w:tc>
          <w:tcPr>
            <w:tcW w:w="2344" w:type="dxa"/>
            <w:vAlign w:val="center"/>
          </w:tcPr>
          <w:p w:rsidR="00BF2D70" w:rsidRPr="00A67592" w:rsidRDefault="00BF2D70" w:rsidP="00BF2D70">
            <w:pPr>
              <w:autoSpaceDE w:val="0"/>
              <w:autoSpaceDN w:val="0"/>
              <w:adjustRightInd w:val="0"/>
              <w:jc w:val="center"/>
              <w:rPr>
                <w:rFonts w:ascii="Times New Roman" w:hAnsi="Times New Roman" w:cs="Times New Roman"/>
                <w:b/>
                <w:sz w:val="24"/>
                <w:szCs w:val="24"/>
              </w:rPr>
            </w:pPr>
            <w:r w:rsidRPr="00A67592">
              <w:rPr>
                <w:rFonts w:ascii="Times New Roman" w:hAnsi="Times New Roman" w:cs="Times New Roman"/>
                <w:b/>
                <w:sz w:val="24"/>
                <w:szCs w:val="24"/>
              </w:rPr>
              <w:t>Producto a</w:t>
            </w:r>
          </w:p>
          <w:p w:rsidR="00BF2D70" w:rsidRPr="00A67592" w:rsidRDefault="00BF2D70" w:rsidP="00BF2D70">
            <w:pPr>
              <w:autoSpaceDE w:val="0"/>
              <w:autoSpaceDN w:val="0"/>
              <w:adjustRightInd w:val="0"/>
              <w:jc w:val="center"/>
              <w:rPr>
                <w:rFonts w:ascii="Times New Roman" w:hAnsi="Times New Roman" w:cs="Times New Roman"/>
                <w:b/>
                <w:sz w:val="24"/>
                <w:szCs w:val="24"/>
              </w:rPr>
            </w:pPr>
            <w:r w:rsidRPr="00A67592">
              <w:rPr>
                <w:rFonts w:ascii="Times New Roman" w:hAnsi="Times New Roman" w:cs="Times New Roman"/>
                <w:b/>
                <w:sz w:val="24"/>
                <w:szCs w:val="24"/>
              </w:rPr>
              <w:t>Presentar</w:t>
            </w:r>
          </w:p>
        </w:tc>
      </w:tr>
      <w:tr w:rsidR="00BF2D70" w:rsidRPr="00A67592" w:rsidTr="00BF2D70">
        <w:tc>
          <w:tcPr>
            <w:tcW w:w="1865" w:type="dxa"/>
          </w:tcPr>
          <w:p w:rsidR="00BF2D70" w:rsidRPr="00A67592" w:rsidRDefault="00BF2D70" w:rsidP="00CF6908">
            <w:pPr>
              <w:jc w:val="both"/>
              <w:rPr>
                <w:rFonts w:ascii="Times New Roman" w:hAnsi="Times New Roman" w:cs="Times New Roman"/>
                <w:sz w:val="24"/>
                <w:szCs w:val="24"/>
              </w:rPr>
            </w:pPr>
            <w:r w:rsidRPr="00A67592">
              <w:rPr>
                <w:rFonts w:ascii="Times New Roman" w:hAnsi="Times New Roman" w:cs="Times New Roman"/>
                <w:sz w:val="24"/>
                <w:szCs w:val="24"/>
              </w:rPr>
              <w:t>1er. Pago</w:t>
            </w:r>
          </w:p>
        </w:tc>
        <w:tc>
          <w:tcPr>
            <w:tcW w:w="2082" w:type="dxa"/>
          </w:tcPr>
          <w:p w:rsidR="00BF2D70" w:rsidRPr="00A67592" w:rsidRDefault="00BF2D70" w:rsidP="00BF2D70">
            <w:pPr>
              <w:autoSpaceDE w:val="0"/>
              <w:autoSpaceDN w:val="0"/>
              <w:adjustRightInd w:val="0"/>
              <w:rPr>
                <w:rFonts w:ascii="Times New Roman" w:hAnsi="Times New Roman" w:cs="Times New Roman"/>
                <w:sz w:val="23"/>
                <w:szCs w:val="23"/>
              </w:rPr>
            </w:pPr>
            <w:r w:rsidRPr="00A67592">
              <w:rPr>
                <w:rFonts w:ascii="Times New Roman" w:hAnsi="Times New Roman" w:cs="Times New Roman"/>
                <w:sz w:val="23"/>
                <w:szCs w:val="23"/>
              </w:rPr>
              <w:t>20% del monto del contrato</w:t>
            </w:r>
          </w:p>
          <w:p w:rsidR="00BF2D70" w:rsidRPr="00A67592" w:rsidRDefault="00BF2D70" w:rsidP="00BF2D70">
            <w:pPr>
              <w:rPr>
                <w:rFonts w:ascii="Times New Roman" w:hAnsi="Times New Roman" w:cs="Times New Roman"/>
                <w:sz w:val="24"/>
                <w:szCs w:val="24"/>
              </w:rPr>
            </w:pPr>
          </w:p>
        </w:tc>
        <w:tc>
          <w:tcPr>
            <w:tcW w:w="2344" w:type="dxa"/>
          </w:tcPr>
          <w:p w:rsidR="00BF2D70" w:rsidRPr="00A67592" w:rsidRDefault="00BF2D70" w:rsidP="00BF2D70">
            <w:pPr>
              <w:autoSpaceDE w:val="0"/>
              <w:autoSpaceDN w:val="0"/>
              <w:adjustRightInd w:val="0"/>
              <w:rPr>
                <w:rFonts w:ascii="Times New Roman" w:hAnsi="Times New Roman" w:cs="Times New Roman"/>
                <w:sz w:val="23"/>
                <w:szCs w:val="23"/>
              </w:rPr>
            </w:pPr>
            <w:r w:rsidRPr="00A67592">
              <w:rPr>
                <w:rFonts w:ascii="Times New Roman" w:hAnsi="Times New Roman" w:cs="Times New Roman"/>
                <w:sz w:val="23"/>
                <w:szCs w:val="23"/>
              </w:rPr>
              <w:t>Dos (2) semanas</w:t>
            </w:r>
          </w:p>
          <w:p w:rsidR="00BF2D70" w:rsidRPr="00A67592" w:rsidRDefault="00BF2D70" w:rsidP="00BF2D70">
            <w:pPr>
              <w:jc w:val="both"/>
              <w:rPr>
                <w:rFonts w:ascii="Times New Roman" w:hAnsi="Times New Roman" w:cs="Times New Roman"/>
                <w:sz w:val="24"/>
                <w:szCs w:val="24"/>
              </w:rPr>
            </w:pPr>
            <w:r w:rsidRPr="00A67592">
              <w:rPr>
                <w:rFonts w:ascii="Times New Roman" w:hAnsi="Times New Roman" w:cs="Times New Roman"/>
                <w:sz w:val="23"/>
                <w:szCs w:val="23"/>
              </w:rPr>
              <w:t>a partir del inicio de la consultoría</w:t>
            </w:r>
          </w:p>
        </w:tc>
        <w:tc>
          <w:tcPr>
            <w:tcW w:w="2344" w:type="dxa"/>
          </w:tcPr>
          <w:p w:rsidR="00BF2D70" w:rsidRPr="00A67592" w:rsidRDefault="00BF2D70" w:rsidP="00CF6908">
            <w:pPr>
              <w:jc w:val="both"/>
              <w:rPr>
                <w:rFonts w:ascii="Times New Roman" w:hAnsi="Times New Roman" w:cs="Times New Roman"/>
                <w:sz w:val="24"/>
                <w:szCs w:val="24"/>
              </w:rPr>
            </w:pPr>
            <w:r w:rsidRPr="00A67592">
              <w:rPr>
                <w:rFonts w:ascii="Times New Roman" w:hAnsi="Times New Roman" w:cs="Times New Roman"/>
                <w:sz w:val="24"/>
                <w:szCs w:val="24"/>
              </w:rPr>
              <w:t>Producto I</w:t>
            </w:r>
          </w:p>
        </w:tc>
      </w:tr>
      <w:tr w:rsidR="00BF2D70" w:rsidRPr="00A67592" w:rsidTr="00BF2D70">
        <w:tc>
          <w:tcPr>
            <w:tcW w:w="1865" w:type="dxa"/>
          </w:tcPr>
          <w:p w:rsidR="00BF2D70" w:rsidRPr="00A67592" w:rsidRDefault="00BF2D70" w:rsidP="00CF6908">
            <w:pPr>
              <w:jc w:val="both"/>
              <w:rPr>
                <w:rFonts w:ascii="Times New Roman" w:hAnsi="Times New Roman" w:cs="Times New Roman"/>
                <w:sz w:val="24"/>
                <w:szCs w:val="24"/>
              </w:rPr>
            </w:pPr>
            <w:r w:rsidRPr="00A67592">
              <w:rPr>
                <w:rFonts w:ascii="Times New Roman" w:hAnsi="Times New Roman" w:cs="Times New Roman"/>
                <w:sz w:val="24"/>
                <w:szCs w:val="24"/>
              </w:rPr>
              <w:t>2do. Pago</w:t>
            </w:r>
          </w:p>
        </w:tc>
        <w:tc>
          <w:tcPr>
            <w:tcW w:w="2082" w:type="dxa"/>
          </w:tcPr>
          <w:p w:rsidR="00BF2D70" w:rsidRPr="00A67592" w:rsidRDefault="00BF2D70" w:rsidP="00BF2D70">
            <w:pPr>
              <w:rPr>
                <w:rFonts w:ascii="Times New Roman" w:hAnsi="Times New Roman" w:cs="Times New Roman"/>
                <w:sz w:val="24"/>
                <w:szCs w:val="24"/>
              </w:rPr>
            </w:pPr>
            <w:r w:rsidRPr="00A67592">
              <w:rPr>
                <w:rFonts w:ascii="Times New Roman" w:hAnsi="Times New Roman" w:cs="Times New Roman"/>
                <w:sz w:val="23"/>
                <w:szCs w:val="23"/>
              </w:rPr>
              <w:t>40% del monto total del contrato</w:t>
            </w:r>
          </w:p>
        </w:tc>
        <w:tc>
          <w:tcPr>
            <w:tcW w:w="2344" w:type="dxa"/>
          </w:tcPr>
          <w:p w:rsidR="00BF2D70" w:rsidRPr="00A67592" w:rsidRDefault="00BF2D70" w:rsidP="00BF2D70">
            <w:pPr>
              <w:autoSpaceDE w:val="0"/>
              <w:autoSpaceDN w:val="0"/>
              <w:adjustRightInd w:val="0"/>
              <w:rPr>
                <w:rFonts w:ascii="Times New Roman" w:hAnsi="Times New Roman" w:cs="Times New Roman"/>
                <w:sz w:val="23"/>
                <w:szCs w:val="23"/>
              </w:rPr>
            </w:pPr>
            <w:r w:rsidRPr="00A67592">
              <w:rPr>
                <w:rFonts w:ascii="Times New Roman" w:hAnsi="Times New Roman" w:cs="Times New Roman"/>
                <w:sz w:val="23"/>
                <w:szCs w:val="23"/>
              </w:rPr>
              <w:t>Ocho (8) semanas a partir del inicio de la</w:t>
            </w:r>
          </w:p>
          <w:p w:rsidR="00BF2D70" w:rsidRPr="00A67592" w:rsidRDefault="00BF2D70" w:rsidP="00BF2D70">
            <w:pPr>
              <w:jc w:val="both"/>
              <w:rPr>
                <w:rFonts w:ascii="Times New Roman" w:hAnsi="Times New Roman" w:cs="Times New Roman"/>
                <w:sz w:val="24"/>
                <w:szCs w:val="24"/>
              </w:rPr>
            </w:pPr>
            <w:r w:rsidRPr="00A67592">
              <w:rPr>
                <w:rFonts w:ascii="Times New Roman" w:hAnsi="Times New Roman" w:cs="Times New Roman"/>
                <w:sz w:val="23"/>
                <w:szCs w:val="23"/>
              </w:rPr>
              <w:t>consultoría</w:t>
            </w:r>
          </w:p>
        </w:tc>
        <w:tc>
          <w:tcPr>
            <w:tcW w:w="2344" w:type="dxa"/>
          </w:tcPr>
          <w:p w:rsidR="00BF2D70" w:rsidRPr="00A67592" w:rsidRDefault="00BF2D70" w:rsidP="00CF6908">
            <w:pPr>
              <w:jc w:val="both"/>
              <w:rPr>
                <w:rFonts w:ascii="Times New Roman" w:hAnsi="Times New Roman" w:cs="Times New Roman"/>
                <w:sz w:val="24"/>
                <w:szCs w:val="24"/>
              </w:rPr>
            </w:pPr>
            <w:r w:rsidRPr="00A67592">
              <w:rPr>
                <w:rFonts w:ascii="Times New Roman" w:hAnsi="Times New Roman" w:cs="Times New Roman"/>
                <w:sz w:val="24"/>
                <w:szCs w:val="24"/>
              </w:rPr>
              <w:t>Producto II</w:t>
            </w:r>
          </w:p>
        </w:tc>
      </w:tr>
      <w:tr w:rsidR="00BF2D70" w:rsidRPr="00A67592" w:rsidTr="00BF2D70">
        <w:tc>
          <w:tcPr>
            <w:tcW w:w="1865" w:type="dxa"/>
          </w:tcPr>
          <w:p w:rsidR="00BF2D70" w:rsidRPr="00A67592" w:rsidRDefault="00BF2D70" w:rsidP="00CF6908">
            <w:pPr>
              <w:jc w:val="both"/>
              <w:rPr>
                <w:rFonts w:ascii="Times New Roman" w:hAnsi="Times New Roman" w:cs="Times New Roman"/>
                <w:sz w:val="24"/>
                <w:szCs w:val="24"/>
              </w:rPr>
            </w:pPr>
            <w:r w:rsidRPr="00A67592">
              <w:rPr>
                <w:rFonts w:ascii="Times New Roman" w:hAnsi="Times New Roman" w:cs="Times New Roman"/>
                <w:sz w:val="24"/>
                <w:szCs w:val="24"/>
              </w:rPr>
              <w:t>3er. Pago</w:t>
            </w:r>
          </w:p>
        </w:tc>
        <w:tc>
          <w:tcPr>
            <w:tcW w:w="2082" w:type="dxa"/>
          </w:tcPr>
          <w:p w:rsidR="00BF2D70" w:rsidRPr="00A67592" w:rsidRDefault="003D344D" w:rsidP="00CF6908">
            <w:pPr>
              <w:jc w:val="both"/>
              <w:rPr>
                <w:rFonts w:ascii="Times New Roman" w:hAnsi="Times New Roman" w:cs="Times New Roman"/>
                <w:sz w:val="24"/>
                <w:szCs w:val="24"/>
              </w:rPr>
            </w:pPr>
            <w:r w:rsidRPr="00A67592">
              <w:rPr>
                <w:rFonts w:ascii="Times New Roman" w:hAnsi="Times New Roman" w:cs="Times New Roman"/>
                <w:sz w:val="23"/>
                <w:szCs w:val="23"/>
              </w:rPr>
              <w:t>40% del monto total del contrato</w:t>
            </w:r>
          </w:p>
        </w:tc>
        <w:tc>
          <w:tcPr>
            <w:tcW w:w="2344" w:type="dxa"/>
          </w:tcPr>
          <w:p w:rsidR="00BF2D70" w:rsidRPr="00A67592" w:rsidRDefault="00BF2D70" w:rsidP="00BF2D70">
            <w:pPr>
              <w:autoSpaceDE w:val="0"/>
              <w:autoSpaceDN w:val="0"/>
              <w:adjustRightInd w:val="0"/>
              <w:rPr>
                <w:rFonts w:ascii="Times New Roman" w:hAnsi="Times New Roman" w:cs="Times New Roman"/>
                <w:sz w:val="23"/>
                <w:szCs w:val="23"/>
              </w:rPr>
            </w:pPr>
            <w:r w:rsidRPr="00A67592">
              <w:rPr>
                <w:rFonts w:ascii="Times New Roman" w:hAnsi="Times New Roman" w:cs="Times New Roman"/>
                <w:sz w:val="23"/>
                <w:szCs w:val="23"/>
              </w:rPr>
              <w:t xml:space="preserve">Doceava (12)  semana a partir del inicio de la consultoría </w:t>
            </w:r>
          </w:p>
        </w:tc>
        <w:tc>
          <w:tcPr>
            <w:tcW w:w="2344" w:type="dxa"/>
          </w:tcPr>
          <w:p w:rsidR="00BF2D70" w:rsidRPr="00A67592" w:rsidRDefault="00BF2D70" w:rsidP="00CF6908">
            <w:pPr>
              <w:jc w:val="both"/>
              <w:rPr>
                <w:rFonts w:ascii="Times New Roman" w:hAnsi="Times New Roman" w:cs="Times New Roman"/>
                <w:sz w:val="24"/>
                <w:szCs w:val="24"/>
              </w:rPr>
            </w:pPr>
            <w:r w:rsidRPr="00A67592">
              <w:rPr>
                <w:rFonts w:ascii="Times New Roman" w:hAnsi="Times New Roman" w:cs="Times New Roman"/>
                <w:sz w:val="24"/>
                <w:szCs w:val="24"/>
              </w:rPr>
              <w:t>Producto III</w:t>
            </w:r>
          </w:p>
        </w:tc>
      </w:tr>
    </w:tbl>
    <w:p w:rsidR="00C21CAA" w:rsidRPr="00A67592" w:rsidRDefault="00C21CAA">
      <w:pPr>
        <w:spacing w:after="0"/>
        <w:rPr>
          <w:rFonts w:ascii="Times New Roman" w:hAnsi="Times New Roman" w:cs="Times New Roman"/>
          <w:lang w:val="es-DO"/>
        </w:rPr>
      </w:pPr>
    </w:p>
    <w:p w:rsidR="00C21CAA" w:rsidRPr="00A67592" w:rsidRDefault="00C21CAA" w:rsidP="00C21CAA">
      <w:pPr>
        <w:rPr>
          <w:rFonts w:ascii="Times New Roman" w:hAnsi="Times New Roman" w:cs="Times New Roman"/>
          <w:lang w:val="es-DO"/>
        </w:rPr>
      </w:pPr>
    </w:p>
    <w:p w:rsidR="00BF2D70" w:rsidRPr="00A67592" w:rsidRDefault="00C21CAA" w:rsidP="00C21CAA">
      <w:pPr>
        <w:tabs>
          <w:tab w:val="left" w:pos="7620"/>
        </w:tabs>
        <w:rPr>
          <w:rFonts w:ascii="Times New Roman" w:hAnsi="Times New Roman" w:cs="Times New Roman"/>
          <w:lang w:val="es-DO"/>
        </w:rPr>
      </w:pPr>
      <w:r w:rsidRPr="00A67592">
        <w:rPr>
          <w:rFonts w:ascii="Times New Roman" w:hAnsi="Times New Roman" w:cs="Times New Roman"/>
          <w:lang w:val="es-DO"/>
        </w:rPr>
        <w:tab/>
      </w:r>
    </w:p>
    <w:sectPr w:rsidR="00BF2D70" w:rsidRPr="00A6759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05" w:rsidRDefault="009A7E05" w:rsidP="001E13E9">
      <w:pPr>
        <w:spacing w:after="0" w:line="240" w:lineRule="auto"/>
      </w:pPr>
      <w:r>
        <w:separator/>
      </w:r>
    </w:p>
  </w:endnote>
  <w:endnote w:type="continuationSeparator" w:id="0">
    <w:p w:rsidR="009A7E05" w:rsidRDefault="009A7E05" w:rsidP="001E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lantagenet Cherokee">
    <w:altName w:val="Gadugi"/>
    <w:panose1 w:val="02020602070100000000"/>
    <w:charset w:val="00"/>
    <w:family w:val="roman"/>
    <w:pitch w:val="variable"/>
    <w:sig w:usb0="00000003" w:usb1="00000000" w:usb2="00001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453097"/>
      <w:docPartObj>
        <w:docPartGallery w:val="Page Numbers (Bottom of Page)"/>
        <w:docPartUnique/>
      </w:docPartObj>
    </w:sdtPr>
    <w:sdtEndPr>
      <w:rPr>
        <w:noProof/>
      </w:rPr>
    </w:sdtEndPr>
    <w:sdtContent>
      <w:p w:rsidR="00C21CAA" w:rsidRDefault="00C21CAA">
        <w:pPr>
          <w:pStyle w:val="Footer"/>
          <w:jc w:val="right"/>
        </w:pPr>
        <w:r>
          <w:fldChar w:fldCharType="begin"/>
        </w:r>
        <w:r>
          <w:instrText xml:space="preserve"> PAGE   \* MERGEFORMAT </w:instrText>
        </w:r>
        <w:r>
          <w:fldChar w:fldCharType="separate"/>
        </w:r>
        <w:r w:rsidR="005226C1">
          <w:rPr>
            <w:noProof/>
          </w:rPr>
          <w:t>5</w:t>
        </w:r>
        <w:r>
          <w:rPr>
            <w:noProof/>
          </w:rPr>
          <w:fldChar w:fldCharType="end"/>
        </w:r>
      </w:p>
    </w:sdtContent>
  </w:sdt>
  <w:p w:rsidR="00C21CAA" w:rsidRDefault="00C21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05" w:rsidRDefault="009A7E05" w:rsidP="001E13E9">
      <w:pPr>
        <w:spacing w:after="0" w:line="240" w:lineRule="auto"/>
      </w:pPr>
      <w:r>
        <w:separator/>
      </w:r>
    </w:p>
  </w:footnote>
  <w:footnote w:type="continuationSeparator" w:id="0">
    <w:p w:rsidR="009A7E05" w:rsidRDefault="009A7E05" w:rsidP="001E13E9">
      <w:pPr>
        <w:spacing w:after="0" w:line="240" w:lineRule="auto"/>
      </w:pPr>
      <w:r>
        <w:continuationSeparator/>
      </w:r>
    </w:p>
  </w:footnote>
  <w:footnote w:id="1">
    <w:p w:rsidR="008844EE" w:rsidRPr="008844EE" w:rsidRDefault="008844EE">
      <w:pPr>
        <w:pStyle w:val="FootnoteText"/>
      </w:pPr>
      <w:r>
        <w:rPr>
          <w:rStyle w:val="FootnoteReference"/>
        </w:rPr>
        <w:footnoteRef/>
      </w:r>
      <w:r>
        <w:t xml:space="preserve"> </w:t>
      </w:r>
      <w:r w:rsidR="00A655F2">
        <w:rPr>
          <w:sz w:val="16"/>
          <w:szCs w:val="16"/>
        </w:rPr>
        <w:t>Indicadores Básicos de Salud, República Dominicana, 2015.</w:t>
      </w:r>
    </w:p>
  </w:footnote>
  <w:footnote w:id="2">
    <w:p w:rsidR="00DD67F8" w:rsidRPr="00DD67F8" w:rsidRDefault="00DD67F8">
      <w:pPr>
        <w:pStyle w:val="FootnoteText"/>
        <w:rPr>
          <w:lang w:val="es-DO"/>
        </w:rPr>
      </w:pPr>
      <w:r>
        <w:rPr>
          <w:rStyle w:val="FootnoteReference"/>
        </w:rPr>
        <w:footnoteRef/>
      </w:r>
      <w:r>
        <w:t xml:space="preserve"> </w:t>
      </w:r>
      <w:r>
        <w:rPr>
          <w:sz w:val="16"/>
          <w:szCs w:val="16"/>
        </w:rPr>
        <w:t>Programa de las N</w:t>
      </w:r>
      <w:r w:rsidRPr="00DD67F8">
        <w:rPr>
          <w:sz w:val="16"/>
          <w:szCs w:val="16"/>
        </w:rPr>
        <w:t>aciones Unidas</w:t>
      </w:r>
      <w:r>
        <w:rPr>
          <w:sz w:val="16"/>
          <w:szCs w:val="16"/>
        </w:rPr>
        <w:t xml:space="preserve"> para el Desarrollo</w:t>
      </w:r>
      <w:r w:rsidRPr="00DD67F8">
        <w:rPr>
          <w:sz w:val="16"/>
          <w:szCs w:val="16"/>
        </w:rPr>
        <w:t xml:space="preserve">. Objetivos Desarrollo Sostenible 3. Consultado en:  </w:t>
      </w:r>
      <w:hyperlink r:id="rId1" w:history="1">
        <w:r w:rsidRPr="00DD67F8">
          <w:rPr>
            <w:rStyle w:val="Hyperlink"/>
            <w:sz w:val="16"/>
            <w:szCs w:val="16"/>
          </w:rPr>
          <w:t>http://www.undp.org/content/undp/es/home/sustainable-development-goals/goal-3-good-health-and-well-being.html</w:t>
        </w:r>
      </w:hyperlink>
    </w:p>
  </w:footnote>
  <w:footnote w:id="3">
    <w:p w:rsidR="00DD67F8" w:rsidRPr="00DD67F8" w:rsidRDefault="00DD67F8">
      <w:pPr>
        <w:pStyle w:val="FootnoteText"/>
      </w:pPr>
      <w:r>
        <w:rPr>
          <w:rStyle w:val="FootnoteReference"/>
        </w:rPr>
        <w:footnoteRef/>
      </w:r>
      <w:r>
        <w:t xml:space="preserve"> </w:t>
      </w:r>
      <w:r w:rsidRPr="00DD67F8">
        <w:rPr>
          <w:sz w:val="16"/>
          <w:szCs w:val="16"/>
        </w:rPr>
        <w:t>MSP/CESDEM/Macro International. Encuesta Demográfica y de Salud 2013. Rep. Dom</w:t>
      </w:r>
      <w:r>
        <w:t>.</w:t>
      </w:r>
    </w:p>
  </w:footnote>
  <w:footnote w:id="4">
    <w:p w:rsidR="00DD67F8" w:rsidRPr="00DD67F8" w:rsidRDefault="00DD67F8">
      <w:pPr>
        <w:pStyle w:val="FootnoteText"/>
      </w:pPr>
      <w:r>
        <w:rPr>
          <w:rStyle w:val="FootnoteReference"/>
        </w:rPr>
        <w:footnoteRef/>
      </w:r>
      <w:r>
        <w:t xml:space="preserve"> </w:t>
      </w:r>
      <w:r w:rsidRPr="00DD67F8">
        <w:rPr>
          <w:sz w:val="16"/>
          <w:szCs w:val="16"/>
        </w:rPr>
        <w:t>Despacho Primera Dama, Ministerio Mujer, MSP. Prevención del embarazo en Adolescentes, con Perspectiva de Género y enfoque Derechos Humanos. RD. 2012.</w:t>
      </w:r>
    </w:p>
  </w:footnote>
  <w:footnote w:id="5">
    <w:p w:rsidR="008844EE" w:rsidRPr="006D08C5" w:rsidRDefault="008844EE" w:rsidP="008844EE">
      <w:pPr>
        <w:pStyle w:val="FootnoteText"/>
      </w:pPr>
      <w:r>
        <w:rPr>
          <w:rStyle w:val="FootnoteReference"/>
        </w:rPr>
        <w:footnoteRef/>
      </w:r>
      <w:r>
        <w:t xml:space="preserve"> </w:t>
      </w:r>
      <w:r w:rsidRPr="005377AA">
        <w:rPr>
          <w:sz w:val="16"/>
          <w:szCs w:val="16"/>
        </w:rPr>
        <w:t>Santo Domingo, Distrito Nacional, Santiago, San Cristóbal y San Pedro de Macorís.</w:t>
      </w:r>
    </w:p>
  </w:footnote>
  <w:footnote w:id="6">
    <w:p w:rsidR="008844EE" w:rsidRPr="00F27657" w:rsidRDefault="008844EE" w:rsidP="008844EE">
      <w:pPr>
        <w:pStyle w:val="FootnoteText"/>
      </w:pPr>
      <w:r>
        <w:rPr>
          <w:rStyle w:val="FootnoteReference"/>
        </w:rPr>
        <w:footnoteRef/>
      </w:r>
      <w:r>
        <w:t xml:space="preserve"> </w:t>
      </w:r>
      <w:r w:rsidRPr="005377AA">
        <w:rPr>
          <w:sz w:val="16"/>
          <w:szCs w:val="16"/>
        </w:rPr>
        <w:t>Ministerio de Salud Pública MSP. Reglamento Técnico de la Atención de la mujer durante el embarazo, el parto y el puerperio. 2013</w:t>
      </w:r>
      <w:r>
        <w:t>.</w:t>
      </w:r>
    </w:p>
  </w:footnote>
  <w:footnote w:id="7">
    <w:p w:rsidR="00A655F2" w:rsidRPr="00A655F2" w:rsidRDefault="00A655F2">
      <w:pPr>
        <w:pStyle w:val="FootnoteText"/>
        <w:rPr>
          <w:lang w:val="es-DO"/>
        </w:rPr>
      </w:pPr>
      <w:r>
        <w:rPr>
          <w:rStyle w:val="FootnoteReference"/>
        </w:rPr>
        <w:footnoteRef/>
      </w:r>
      <w:r>
        <w:t xml:space="preserve"> </w:t>
      </w:r>
      <w:r>
        <w:rPr>
          <w:lang w:val="es-DO"/>
        </w:rPr>
        <w:t>ENDESA-2013</w:t>
      </w:r>
    </w:p>
  </w:footnote>
  <w:footnote w:id="8">
    <w:p w:rsidR="008844EE" w:rsidRPr="00E51E46" w:rsidRDefault="008844EE" w:rsidP="008844EE">
      <w:pPr>
        <w:pStyle w:val="FootnoteText"/>
      </w:pPr>
      <w:r>
        <w:rPr>
          <w:rStyle w:val="FootnoteReference"/>
        </w:rPr>
        <w:footnoteRef/>
      </w:r>
      <w:r>
        <w:t xml:space="preserve"> </w:t>
      </w:r>
      <w:r w:rsidRPr="005377AA">
        <w:rPr>
          <w:sz w:val="16"/>
          <w:szCs w:val="16"/>
        </w:rPr>
        <w:t>UNFPA. Bolivia. Embarazo en Adolescentes 2013.</w:t>
      </w:r>
      <w:r>
        <w:t xml:space="preserve"> </w:t>
      </w:r>
    </w:p>
  </w:footnote>
  <w:footnote w:id="9">
    <w:p w:rsidR="00EF06A2" w:rsidRPr="00A67592" w:rsidRDefault="00EF06A2" w:rsidP="00EF06A2">
      <w:pPr>
        <w:pStyle w:val="FootnoteText"/>
        <w:rPr>
          <w:rFonts w:ascii="Times New Roman" w:hAnsi="Times New Roman"/>
          <w:lang w:val="es-DO"/>
        </w:rPr>
      </w:pPr>
      <w:r w:rsidRPr="00A67592">
        <w:rPr>
          <w:rStyle w:val="FootnoteReference"/>
          <w:rFonts w:ascii="Times New Roman" w:hAnsi="Times New Roman"/>
        </w:rPr>
        <w:footnoteRef/>
      </w:r>
      <w:r w:rsidRPr="00A67592">
        <w:rPr>
          <w:rFonts w:ascii="Times New Roman" w:hAnsi="Times New Roman"/>
        </w:rPr>
        <w:t xml:space="preserve"> </w:t>
      </w:r>
      <w:r w:rsidRPr="00A67592">
        <w:rPr>
          <w:rFonts w:ascii="Times New Roman" w:hAnsi="Times New Roman"/>
          <w:b/>
          <w:sz w:val="22"/>
          <w:szCs w:val="22"/>
          <w:lang w:val="es-DO"/>
        </w:rPr>
        <w:t>Sistematizar:</w:t>
      </w:r>
      <w:r w:rsidRPr="00A67592">
        <w:rPr>
          <w:rFonts w:ascii="Times New Roman" w:hAnsi="Times New Roman"/>
          <w:sz w:val="22"/>
          <w:szCs w:val="22"/>
          <w:lang w:val="es-DO"/>
        </w:rPr>
        <w:t xml:space="preserve"> Para fines de esta consultoría se asume por sistematización la interpretación crítica de una o varias experiencias que, a partir de su ordenamiento y reconstrucción, descubre o explicita la lógica del proceso vivido, los factores que han intervenido en dicho proceso, cómo se han relacionado entre sí, y por qué lo han hecho de ese modo (</w:t>
      </w:r>
      <w:r w:rsidRPr="00A67592">
        <w:rPr>
          <w:rFonts w:ascii="Times New Roman" w:hAnsi="Times New Roman"/>
        </w:rPr>
        <w:t>Oscar Jara (1998)).</w:t>
      </w:r>
    </w:p>
    <w:p w:rsidR="00EF06A2" w:rsidRPr="00EF06A2" w:rsidRDefault="00EF06A2">
      <w:pPr>
        <w:pStyle w:val="FootnoteText"/>
        <w:rPr>
          <w:lang w:val="es-DO"/>
        </w:rPr>
      </w:pPr>
    </w:p>
  </w:footnote>
  <w:footnote w:id="10">
    <w:p w:rsidR="00704A30" w:rsidRPr="00704A30" w:rsidRDefault="00704A30" w:rsidP="00704A30">
      <w:pPr>
        <w:spacing w:after="0"/>
        <w:ind w:left="720"/>
        <w:rPr>
          <w:lang w:val="es-DO"/>
        </w:rPr>
      </w:pPr>
      <w:r>
        <w:rPr>
          <w:rStyle w:val="FootnoteReference"/>
        </w:rPr>
        <w:footnoteRef/>
      </w:r>
      <w:r w:rsidRPr="00704A30">
        <w:rPr>
          <w:lang w:val="es-DO"/>
        </w:rPr>
        <w:t xml:space="preserve"> </w:t>
      </w:r>
      <w:r w:rsidRPr="00704A30">
        <w:rPr>
          <w:b/>
          <w:lang w:val="es-DO"/>
        </w:rPr>
        <w:t>Comité Técnico</w:t>
      </w:r>
      <w:r w:rsidRPr="00704A30">
        <w:rPr>
          <w:lang w:val="es-DO"/>
        </w:rPr>
        <w:t>: Equipo técnico conformado para seguimiento a la realización de la sistematización</w:t>
      </w:r>
    </w:p>
    <w:p w:rsidR="00704A30" w:rsidRPr="00704A30" w:rsidRDefault="00704A30">
      <w:pPr>
        <w:pStyle w:val="FootnoteText"/>
        <w:rPr>
          <w:lang w:val="es-D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39D"/>
    <w:multiLevelType w:val="hybridMultilevel"/>
    <w:tmpl w:val="473ACB7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E5149"/>
    <w:multiLevelType w:val="hybridMultilevel"/>
    <w:tmpl w:val="4022AF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4231B4"/>
    <w:multiLevelType w:val="hybridMultilevel"/>
    <w:tmpl w:val="FE3E4F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F59CD"/>
    <w:multiLevelType w:val="hybridMultilevel"/>
    <w:tmpl w:val="118C7D4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F740DD"/>
    <w:multiLevelType w:val="hybridMultilevel"/>
    <w:tmpl w:val="1D4A16DC"/>
    <w:lvl w:ilvl="0" w:tplc="777A22EE">
      <w:start w:val="1"/>
      <w:numFmt w:val="decimal"/>
      <w:pStyle w:val="Heading1"/>
      <w:lvlText w:val="%1."/>
      <w:lvlJc w:val="left"/>
      <w:pPr>
        <w:ind w:left="1495" w:hanging="360"/>
      </w:pPr>
      <w:rPr>
        <w:rFonts w:hint="default"/>
      </w:rPr>
    </w:lvl>
    <w:lvl w:ilvl="1" w:tplc="37A080AC">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3B04418E"/>
    <w:multiLevelType w:val="hybridMultilevel"/>
    <w:tmpl w:val="8B28EACE"/>
    <w:lvl w:ilvl="0" w:tplc="6F80159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47F94F97"/>
    <w:multiLevelType w:val="hybridMultilevel"/>
    <w:tmpl w:val="592EBA5A"/>
    <w:lvl w:ilvl="0" w:tplc="1C0A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575A0C"/>
    <w:multiLevelType w:val="hybridMultilevel"/>
    <w:tmpl w:val="84681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41467A"/>
    <w:multiLevelType w:val="hybridMultilevel"/>
    <w:tmpl w:val="FE86E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6440E1"/>
    <w:multiLevelType w:val="hybridMultilevel"/>
    <w:tmpl w:val="6B1ECBDC"/>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0" w15:restartNumberingAfterBreak="0">
    <w:nsid w:val="609C7C0E"/>
    <w:multiLevelType w:val="hybridMultilevel"/>
    <w:tmpl w:val="FE268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74566"/>
    <w:multiLevelType w:val="hybridMultilevel"/>
    <w:tmpl w:val="700AA2D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9228C"/>
    <w:multiLevelType w:val="hybridMultilevel"/>
    <w:tmpl w:val="36B2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0"/>
  </w:num>
  <w:num w:numId="5">
    <w:abstractNumId w:val="2"/>
  </w:num>
  <w:num w:numId="6">
    <w:abstractNumId w:val="5"/>
  </w:num>
  <w:num w:numId="7">
    <w:abstractNumId w:val="7"/>
  </w:num>
  <w:num w:numId="8">
    <w:abstractNumId w:val="1"/>
  </w:num>
  <w:num w:numId="9">
    <w:abstractNumId w:val="3"/>
  </w:num>
  <w:num w:numId="10">
    <w:abstractNumId w:val="8"/>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4F"/>
    <w:rsid w:val="00092CE7"/>
    <w:rsid w:val="00161B67"/>
    <w:rsid w:val="001E13E9"/>
    <w:rsid w:val="0020685A"/>
    <w:rsid w:val="0028166E"/>
    <w:rsid w:val="00284E3B"/>
    <w:rsid w:val="00356C29"/>
    <w:rsid w:val="00362F59"/>
    <w:rsid w:val="003A4480"/>
    <w:rsid w:val="003D344D"/>
    <w:rsid w:val="003E3242"/>
    <w:rsid w:val="00451A11"/>
    <w:rsid w:val="005226C1"/>
    <w:rsid w:val="005377AA"/>
    <w:rsid w:val="005D254F"/>
    <w:rsid w:val="005E3013"/>
    <w:rsid w:val="005F1678"/>
    <w:rsid w:val="00614EB4"/>
    <w:rsid w:val="006D286A"/>
    <w:rsid w:val="006E6F41"/>
    <w:rsid w:val="00704A30"/>
    <w:rsid w:val="007B3B91"/>
    <w:rsid w:val="00813498"/>
    <w:rsid w:val="00880980"/>
    <w:rsid w:val="008844EE"/>
    <w:rsid w:val="009A7E05"/>
    <w:rsid w:val="00A26DFC"/>
    <w:rsid w:val="00A526DD"/>
    <w:rsid w:val="00A600CD"/>
    <w:rsid w:val="00A655F2"/>
    <w:rsid w:val="00A67592"/>
    <w:rsid w:val="00A719C0"/>
    <w:rsid w:val="00AE4109"/>
    <w:rsid w:val="00AE7172"/>
    <w:rsid w:val="00B5732C"/>
    <w:rsid w:val="00BB1440"/>
    <w:rsid w:val="00BC5F1C"/>
    <w:rsid w:val="00BF2D70"/>
    <w:rsid w:val="00C21CAA"/>
    <w:rsid w:val="00C93AFD"/>
    <w:rsid w:val="00CD459B"/>
    <w:rsid w:val="00CE40C2"/>
    <w:rsid w:val="00CF1D07"/>
    <w:rsid w:val="00CF6908"/>
    <w:rsid w:val="00DD67F8"/>
    <w:rsid w:val="00DD70C0"/>
    <w:rsid w:val="00E76764"/>
    <w:rsid w:val="00E77D8F"/>
    <w:rsid w:val="00EF06A2"/>
    <w:rsid w:val="00EF336A"/>
    <w:rsid w:val="00F256EA"/>
    <w:rsid w:val="00F47098"/>
    <w:rsid w:val="00F7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EE2E1-8ABA-4A25-A453-3B7D27F8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C21CAA"/>
    <w:pPr>
      <w:keepNext/>
      <w:numPr>
        <w:numId w:val="12"/>
      </w:numPr>
      <w:spacing w:after="0" w:line="240" w:lineRule="auto"/>
      <w:ind w:left="720" w:right="567"/>
      <w:outlineLvl w:val="0"/>
    </w:pPr>
    <w:rPr>
      <w:rFonts w:ascii="Georgia" w:eastAsia="Times New Roman" w:hAnsi="Georgia" w:cs="Times New Roman"/>
      <w:b/>
      <w:sz w:val="28"/>
      <w:szCs w:val="20"/>
      <w:lang w:val="es-MX"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B91"/>
    <w:pPr>
      <w:tabs>
        <w:tab w:val="center" w:pos="4419"/>
        <w:tab w:val="right" w:pos="8838"/>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7B3B91"/>
    <w:rPr>
      <w:rFonts w:eastAsiaTheme="minorEastAsia"/>
      <w:lang w:eastAsia="ja-JP"/>
    </w:rPr>
  </w:style>
  <w:style w:type="paragraph" w:styleId="ListParagraph">
    <w:name w:val="List Paragraph"/>
    <w:basedOn w:val="Normal"/>
    <w:uiPriority w:val="34"/>
    <w:qFormat/>
    <w:rsid w:val="00A719C0"/>
    <w:pPr>
      <w:ind w:left="720"/>
      <w:contextualSpacing/>
    </w:pPr>
  </w:style>
  <w:style w:type="paragraph" w:styleId="FootnoteText">
    <w:name w:val="footnote text"/>
    <w:basedOn w:val="Normal"/>
    <w:link w:val="FootnoteTextChar"/>
    <w:uiPriority w:val="99"/>
    <w:unhideWhenUsed/>
    <w:rsid w:val="001E13E9"/>
    <w:pPr>
      <w:spacing w:after="0" w:line="240" w:lineRule="auto"/>
    </w:pPr>
    <w:rPr>
      <w:rFonts w:ascii="Calibri" w:eastAsia="Calibri" w:hAnsi="Calibri" w:cs="Times New Roman"/>
      <w:sz w:val="20"/>
      <w:szCs w:val="20"/>
      <w:lang w:val="es-ES"/>
    </w:rPr>
  </w:style>
  <w:style w:type="character" w:customStyle="1" w:styleId="FootnoteTextChar">
    <w:name w:val="Footnote Text Char"/>
    <w:basedOn w:val="DefaultParagraphFont"/>
    <w:link w:val="FootnoteText"/>
    <w:uiPriority w:val="99"/>
    <w:rsid w:val="001E13E9"/>
    <w:rPr>
      <w:rFonts w:ascii="Calibri" w:eastAsia="Calibri" w:hAnsi="Calibri" w:cs="Times New Roman"/>
      <w:sz w:val="20"/>
      <w:szCs w:val="20"/>
      <w:lang w:val="es-ES"/>
    </w:rPr>
  </w:style>
  <w:style w:type="character" w:styleId="FootnoteReference">
    <w:name w:val="footnote reference"/>
    <w:uiPriority w:val="99"/>
    <w:semiHidden/>
    <w:unhideWhenUsed/>
    <w:rsid w:val="001E13E9"/>
    <w:rPr>
      <w:vertAlign w:val="superscript"/>
    </w:rPr>
  </w:style>
  <w:style w:type="character" w:styleId="Hyperlink">
    <w:name w:val="Hyperlink"/>
    <w:basedOn w:val="DefaultParagraphFont"/>
    <w:unhideWhenUsed/>
    <w:rsid w:val="001E13E9"/>
    <w:rPr>
      <w:color w:val="0563C1" w:themeColor="hyperlink"/>
      <w:u w:val="single"/>
    </w:rPr>
  </w:style>
  <w:style w:type="table" w:styleId="TableGrid">
    <w:name w:val="Table Grid"/>
    <w:basedOn w:val="TableNormal"/>
    <w:rsid w:val="00451A11"/>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EB4"/>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614EB4"/>
  </w:style>
  <w:style w:type="character" w:customStyle="1" w:styleId="Heading1Char">
    <w:name w:val="Heading 1 Char"/>
    <w:basedOn w:val="DefaultParagraphFont"/>
    <w:link w:val="Heading1"/>
    <w:rsid w:val="00C21CAA"/>
    <w:rPr>
      <w:rFonts w:ascii="Georgia" w:eastAsia="Times New Roman" w:hAnsi="Georgia" w:cs="Times New Roman"/>
      <w:b/>
      <w:sz w:val="28"/>
      <w:szCs w:val="20"/>
      <w:lang w:val="es-MX" w:eastAsia="es-DO"/>
    </w:rPr>
  </w:style>
  <w:style w:type="paragraph" w:styleId="Footer">
    <w:name w:val="footer"/>
    <w:basedOn w:val="Normal"/>
    <w:link w:val="FooterChar"/>
    <w:uiPriority w:val="99"/>
    <w:unhideWhenUsed/>
    <w:rsid w:val="00C21CAA"/>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garcia@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hin@unf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s/home/sustainable-development-goals/goal-3-good-health-and-well-be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4A3E-31B1-4671-A0FA-F5E407B3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1567</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Aristides</dc:creator>
  <cp:keywords/>
  <dc:description/>
  <cp:lastModifiedBy>Dania Batista</cp:lastModifiedBy>
  <cp:revision>3</cp:revision>
  <dcterms:created xsi:type="dcterms:W3CDTF">2018-08-29T21:14:00Z</dcterms:created>
  <dcterms:modified xsi:type="dcterms:W3CDTF">2018-08-29T21:37:00Z</dcterms:modified>
</cp:coreProperties>
</file>